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BE374" w14:textId="77777777" w:rsidR="003F2BF1" w:rsidRPr="00D21D1E" w:rsidRDefault="003F2BF1" w:rsidP="003F2BF1">
      <w:pPr>
        <w:rPr>
          <w:sz w:val="26"/>
          <w:szCs w:val="26"/>
        </w:rPr>
      </w:pPr>
      <w:r w:rsidRPr="00D21D1E">
        <w:rPr>
          <w:sz w:val="26"/>
          <w:szCs w:val="26"/>
        </w:rPr>
        <w:t>Memo</w:t>
      </w:r>
    </w:p>
    <w:p w14:paraId="1D119DB4" w14:textId="77777777" w:rsidR="003F2BF1" w:rsidRPr="00D21D1E" w:rsidRDefault="003F2BF1" w:rsidP="003F2BF1">
      <w:pPr>
        <w:rPr>
          <w:sz w:val="26"/>
          <w:szCs w:val="26"/>
        </w:rPr>
      </w:pPr>
      <w:r w:rsidRPr="00D21D1E">
        <w:rPr>
          <w:sz w:val="26"/>
          <w:szCs w:val="26"/>
        </w:rPr>
        <w:t>To: EGLE MPART CAWG</w:t>
      </w:r>
    </w:p>
    <w:p w14:paraId="47DBBD95" w14:textId="7518F498" w:rsidR="003F2BF1" w:rsidRPr="00D21D1E" w:rsidRDefault="003F2BF1" w:rsidP="003F2BF1">
      <w:pPr>
        <w:rPr>
          <w:sz w:val="26"/>
          <w:szCs w:val="26"/>
        </w:rPr>
      </w:pPr>
      <w:r w:rsidRPr="00D21D1E">
        <w:rPr>
          <w:sz w:val="26"/>
          <w:szCs w:val="26"/>
        </w:rPr>
        <w:t xml:space="preserve">From: CAWG </w:t>
      </w:r>
      <w:r w:rsidR="004C2B01" w:rsidRPr="00D21D1E">
        <w:rPr>
          <w:sz w:val="26"/>
          <w:szCs w:val="26"/>
        </w:rPr>
        <w:t xml:space="preserve">Engaging the Public </w:t>
      </w:r>
      <w:r w:rsidRPr="00D21D1E">
        <w:rPr>
          <w:sz w:val="26"/>
          <w:szCs w:val="26"/>
        </w:rPr>
        <w:t>Subcommittee</w:t>
      </w:r>
    </w:p>
    <w:p w14:paraId="5404EA00" w14:textId="77777777" w:rsidR="003F2BF1" w:rsidRPr="00D21D1E" w:rsidRDefault="003F2BF1" w:rsidP="003F2BF1">
      <w:pPr>
        <w:rPr>
          <w:sz w:val="26"/>
          <w:szCs w:val="26"/>
        </w:rPr>
      </w:pPr>
      <w:r w:rsidRPr="00D21D1E">
        <w:rPr>
          <w:sz w:val="26"/>
          <w:szCs w:val="26"/>
        </w:rPr>
        <w:t>Re: Draft of Recommendations</w:t>
      </w:r>
    </w:p>
    <w:p w14:paraId="5B91D8EA" w14:textId="77777777" w:rsidR="003F2BF1" w:rsidRPr="00D21D1E" w:rsidRDefault="003F2BF1" w:rsidP="003F2BF1">
      <w:pPr>
        <w:rPr>
          <w:sz w:val="26"/>
          <w:szCs w:val="26"/>
        </w:rPr>
      </w:pPr>
      <w:r w:rsidRPr="00D21D1E">
        <w:rPr>
          <w:sz w:val="26"/>
          <w:szCs w:val="26"/>
        </w:rPr>
        <w:t>Date: June 8, 2021</w:t>
      </w:r>
    </w:p>
    <w:p w14:paraId="3A37F88F" w14:textId="053B7DD3" w:rsidR="000D62A8" w:rsidRPr="00D21D1E" w:rsidRDefault="000D62A8" w:rsidP="00C251EB">
      <w:pPr>
        <w:rPr>
          <w:sz w:val="26"/>
          <w:szCs w:val="26"/>
        </w:rPr>
      </w:pPr>
    </w:p>
    <w:p w14:paraId="1EA28981" w14:textId="77777777" w:rsidR="000D62A8" w:rsidRPr="00D21D1E" w:rsidRDefault="000D62A8" w:rsidP="00C251EB">
      <w:pPr>
        <w:rPr>
          <w:sz w:val="26"/>
          <w:szCs w:val="26"/>
        </w:rPr>
      </w:pPr>
    </w:p>
    <w:p w14:paraId="22CE936D" w14:textId="3FA93E07" w:rsidR="00C251EB" w:rsidRPr="00D21D1E" w:rsidRDefault="00C251EB" w:rsidP="00C251EB">
      <w:pPr>
        <w:rPr>
          <w:rFonts w:ascii="Arial" w:hAnsi="Arial" w:cs="Arial"/>
          <w:sz w:val="26"/>
          <w:szCs w:val="26"/>
        </w:rPr>
      </w:pPr>
      <w:r w:rsidRPr="00D21D1E">
        <w:rPr>
          <w:rFonts w:ascii="Arial" w:hAnsi="Arial" w:cs="Arial"/>
          <w:sz w:val="26"/>
          <w:szCs w:val="26"/>
        </w:rPr>
        <w:t xml:space="preserve">On March 9, 2021 the Michigan Department of Environment, Great Lakes and Energy (EGLE) </w:t>
      </w:r>
      <w:r w:rsidR="00D21D1E" w:rsidRPr="00D21D1E">
        <w:rPr>
          <w:rFonts w:ascii="Arial" w:hAnsi="Arial" w:cs="Arial"/>
          <w:sz w:val="26"/>
          <w:szCs w:val="26"/>
        </w:rPr>
        <w:t xml:space="preserve">Michigan </w:t>
      </w:r>
      <w:r w:rsidRPr="00D21D1E">
        <w:rPr>
          <w:rFonts w:ascii="Arial" w:hAnsi="Arial" w:cs="Arial"/>
          <w:sz w:val="26"/>
          <w:szCs w:val="26"/>
        </w:rPr>
        <w:t>PFAS Action Response Team (MPART) Executive Director charged the Community Action Work Group (CAWG) Engaging the Public Subcommittee (the Subcommittee) to develop a proposal to inform citizens about PFAS contamination investigations that could impact drinking water wells or surface water near the investigation site.</w:t>
      </w:r>
    </w:p>
    <w:p w14:paraId="47B8B9ED" w14:textId="77777777" w:rsidR="00C251EB" w:rsidRPr="00D21D1E" w:rsidRDefault="00C251EB" w:rsidP="00C251EB">
      <w:pPr>
        <w:rPr>
          <w:rFonts w:ascii="Arial" w:hAnsi="Arial" w:cs="Arial"/>
          <w:sz w:val="26"/>
          <w:szCs w:val="26"/>
        </w:rPr>
      </w:pPr>
    </w:p>
    <w:p w14:paraId="16A99837" w14:textId="5ABD59A6" w:rsidR="00C251EB" w:rsidRPr="00D21D1E" w:rsidRDefault="00C251EB">
      <w:pPr>
        <w:rPr>
          <w:rFonts w:ascii="Arial" w:hAnsi="Arial" w:cs="Arial"/>
          <w:sz w:val="26"/>
          <w:szCs w:val="26"/>
        </w:rPr>
      </w:pPr>
      <w:r w:rsidRPr="00D21D1E">
        <w:rPr>
          <w:rFonts w:ascii="Arial" w:hAnsi="Arial" w:cs="Arial"/>
          <w:sz w:val="26"/>
          <w:szCs w:val="26"/>
        </w:rPr>
        <w:t xml:space="preserve">The Subcommittee has </w:t>
      </w:r>
      <w:r w:rsidR="003F2BF1" w:rsidRPr="00D21D1E">
        <w:rPr>
          <w:rFonts w:ascii="Arial" w:hAnsi="Arial" w:cs="Arial"/>
          <w:sz w:val="26"/>
          <w:szCs w:val="26"/>
        </w:rPr>
        <w:t xml:space="preserve">since </w:t>
      </w:r>
      <w:r w:rsidRPr="00D21D1E">
        <w:rPr>
          <w:rFonts w:ascii="Arial" w:hAnsi="Arial" w:cs="Arial"/>
          <w:sz w:val="26"/>
          <w:szCs w:val="26"/>
        </w:rPr>
        <w:t>held three work sessions</w:t>
      </w:r>
      <w:r w:rsidR="003F2BF1" w:rsidRPr="00D21D1E">
        <w:rPr>
          <w:rFonts w:ascii="Arial" w:hAnsi="Arial" w:cs="Arial"/>
          <w:sz w:val="26"/>
          <w:szCs w:val="26"/>
        </w:rPr>
        <w:t>. M</w:t>
      </w:r>
      <w:r w:rsidRPr="00D21D1E">
        <w:rPr>
          <w:rFonts w:ascii="Arial" w:hAnsi="Arial" w:cs="Arial"/>
          <w:sz w:val="26"/>
          <w:szCs w:val="26"/>
        </w:rPr>
        <w:t xml:space="preserve">embers of the Subcommittee have attended over </w:t>
      </w:r>
      <w:r w:rsidR="004C2B01" w:rsidRPr="00D21D1E">
        <w:rPr>
          <w:rFonts w:ascii="Arial" w:hAnsi="Arial" w:cs="Arial"/>
          <w:sz w:val="26"/>
          <w:szCs w:val="26"/>
        </w:rPr>
        <w:t>21</w:t>
      </w:r>
      <w:r w:rsidRPr="00D21D1E">
        <w:rPr>
          <w:rFonts w:ascii="Arial" w:hAnsi="Arial" w:cs="Arial"/>
          <w:sz w:val="26"/>
          <w:szCs w:val="26"/>
        </w:rPr>
        <w:t xml:space="preserve"> PFAS informational</w:t>
      </w:r>
      <w:r w:rsidR="004C2B01" w:rsidRPr="00D21D1E">
        <w:rPr>
          <w:rFonts w:ascii="Arial" w:hAnsi="Arial" w:cs="Arial"/>
          <w:sz w:val="26"/>
          <w:szCs w:val="26"/>
        </w:rPr>
        <w:t xml:space="preserve">, local leaders </w:t>
      </w:r>
      <w:r w:rsidRPr="00D21D1E">
        <w:rPr>
          <w:rFonts w:ascii="Arial" w:hAnsi="Arial" w:cs="Arial"/>
          <w:sz w:val="26"/>
          <w:szCs w:val="26"/>
        </w:rPr>
        <w:t xml:space="preserve">or town hall meetings held by MPART since March 9, 2021.  Of the </w:t>
      </w:r>
      <w:r w:rsidR="004C2B01" w:rsidRPr="00D21D1E">
        <w:rPr>
          <w:rFonts w:ascii="Arial" w:hAnsi="Arial" w:cs="Arial"/>
          <w:sz w:val="26"/>
          <w:szCs w:val="26"/>
        </w:rPr>
        <w:t xml:space="preserve">17 </w:t>
      </w:r>
      <w:r w:rsidR="003F2BF1" w:rsidRPr="00D21D1E">
        <w:rPr>
          <w:rFonts w:ascii="Arial" w:hAnsi="Arial" w:cs="Arial"/>
          <w:sz w:val="26"/>
          <w:szCs w:val="26"/>
        </w:rPr>
        <w:t>unique sites addressed by these meetings,</w:t>
      </w:r>
      <w:r w:rsidRPr="00D21D1E">
        <w:rPr>
          <w:rFonts w:ascii="Arial" w:hAnsi="Arial" w:cs="Arial"/>
          <w:sz w:val="26"/>
          <w:szCs w:val="26"/>
        </w:rPr>
        <w:t xml:space="preserve"> </w:t>
      </w:r>
      <w:r w:rsidR="003F2BF1" w:rsidRPr="00D21D1E">
        <w:rPr>
          <w:rFonts w:ascii="Arial" w:hAnsi="Arial" w:cs="Arial"/>
          <w:sz w:val="26"/>
          <w:szCs w:val="26"/>
        </w:rPr>
        <w:t xml:space="preserve">one </w:t>
      </w:r>
      <w:r w:rsidR="000D62A8" w:rsidRPr="00D21D1E">
        <w:rPr>
          <w:rFonts w:ascii="Arial" w:hAnsi="Arial" w:cs="Arial"/>
          <w:sz w:val="26"/>
          <w:szCs w:val="26"/>
        </w:rPr>
        <w:t xml:space="preserve">had PFAS </w:t>
      </w:r>
      <w:r w:rsidRPr="00D21D1E">
        <w:rPr>
          <w:rFonts w:ascii="Arial" w:hAnsi="Arial" w:cs="Arial"/>
          <w:sz w:val="26"/>
          <w:szCs w:val="26"/>
        </w:rPr>
        <w:t xml:space="preserve">contained at the site, </w:t>
      </w:r>
      <w:r w:rsidR="003F2BF1" w:rsidRPr="00D21D1E">
        <w:rPr>
          <w:rFonts w:ascii="Arial" w:hAnsi="Arial" w:cs="Arial"/>
          <w:sz w:val="26"/>
          <w:szCs w:val="26"/>
        </w:rPr>
        <w:t xml:space="preserve">five </w:t>
      </w:r>
      <w:r w:rsidRPr="00D21D1E">
        <w:rPr>
          <w:rFonts w:ascii="Arial" w:hAnsi="Arial" w:cs="Arial"/>
          <w:sz w:val="26"/>
          <w:szCs w:val="26"/>
        </w:rPr>
        <w:t>had only surface water detections</w:t>
      </w:r>
      <w:r w:rsidR="003F2BF1" w:rsidRPr="00D21D1E">
        <w:rPr>
          <w:rFonts w:ascii="Arial" w:hAnsi="Arial" w:cs="Arial"/>
          <w:sz w:val="26"/>
          <w:szCs w:val="26"/>
        </w:rPr>
        <w:t xml:space="preserve"> of PFAS compounds</w:t>
      </w:r>
      <w:r w:rsidRPr="00D21D1E">
        <w:rPr>
          <w:rFonts w:ascii="Arial" w:hAnsi="Arial" w:cs="Arial"/>
          <w:sz w:val="26"/>
          <w:szCs w:val="26"/>
        </w:rPr>
        <w:t xml:space="preserve">, </w:t>
      </w:r>
      <w:r w:rsidR="003F2BF1" w:rsidRPr="00D21D1E">
        <w:rPr>
          <w:rFonts w:ascii="Arial" w:hAnsi="Arial" w:cs="Arial"/>
          <w:sz w:val="26"/>
          <w:szCs w:val="26"/>
        </w:rPr>
        <w:t xml:space="preserve">six </w:t>
      </w:r>
      <w:r w:rsidRPr="00D21D1E">
        <w:rPr>
          <w:rFonts w:ascii="Arial" w:hAnsi="Arial" w:cs="Arial"/>
          <w:sz w:val="26"/>
          <w:szCs w:val="26"/>
        </w:rPr>
        <w:t>had surface water and residential well contamination</w:t>
      </w:r>
      <w:r w:rsidR="003F2BF1" w:rsidRPr="00D21D1E">
        <w:rPr>
          <w:rFonts w:ascii="Arial" w:hAnsi="Arial" w:cs="Arial"/>
          <w:sz w:val="26"/>
          <w:szCs w:val="26"/>
        </w:rPr>
        <w:t xml:space="preserve"> by PFAS compounds</w:t>
      </w:r>
      <w:r w:rsidRPr="00D21D1E">
        <w:rPr>
          <w:rFonts w:ascii="Arial" w:hAnsi="Arial" w:cs="Arial"/>
          <w:sz w:val="26"/>
          <w:szCs w:val="26"/>
        </w:rPr>
        <w:t xml:space="preserve"> and </w:t>
      </w:r>
      <w:r w:rsidR="003F2BF1" w:rsidRPr="00D21D1E">
        <w:rPr>
          <w:rFonts w:ascii="Arial" w:hAnsi="Arial" w:cs="Arial"/>
          <w:sz w:val="26"/>
          <w:szCs w:val="26"/>
        </w:rPr>
        <w:t xml:space="preserve">five </w:t>
      </w:r>
      <w:r w:rsidRPr="00D21D1E">
        <w:rPr>
          <w:rFonts w:ascii="Arial" w:hAnsi="Arial" w:cs="Arial"/>
          <w:sz w:val="26"/>
          <w:szCs w:val="26"/>
        </w:rPr>
        <w:t>had surface water detections</w:t>
      </w:r>
      <w:r w:rsidR="003F2BF1" w:rsidRPr="00D21D1E">
        <w:rPr>
          <w:rFonts w:ascii="Arial" w:hAnsi="Arial" w:cs="Arial"/>
          <w:sz w:val="26"/>
          <w:szCs w:val="26"/>
        </w:rPr>
        <w:t xml:space="preserve"> of PFAS compounds</w:t>
      </w:r>
      <w:r w:rsidRPr="00D21D1E">
        <w:rPr>
          <w:rFonts w:ascii="Arial" w:hAnsi="Arial" w:cs="Arial"/>
          <w:sz w:val="26"/>
          <w:szCs w:val="26"/>
        </w:rPr>
        <w:t xml:space="preserve"> and likely drinking water well contamination above at least one of the </w:t>
      </w:r>
      <w:r w:rsidR="003F2BF1" w:rsidRPr="00D21D1E">
        <w:rPr>
          <w:rFonts w:ascii="Arial" w:hAnsi="Arial" w:cs="Arial"/>
          <w:sz w:val="26"/>
          <w:szCs w:val="26"/>
        </w:rPr>
        <w:t>State of Michigan</w:t>
      </w:r>
      <w:r w:rsidR="004C2B01" w:rsidRPr="00D21D1E">
        <w:rPr>
          <w:rFonts w:ascii="Arial" w:hAnsi="Arial" w:cs="Arial"/>
          <w:sz w:val="26"/>
          <w:szCs w:val="26"/>
        </w:rPr>
        <w:t xml:space="preserve"> </w:t>
      </w:r>
      <w:r w:rsidRPr="00D21D1E">
        <w:rPr>
          <w:rFonts w:ascii="Arial" w:hAnsi="Arial" w:cs="Arial"/>
          <w:sz w:val="26"/>
          <w:szCs w:val="26"/>
        </w:rPr>
        <w:t>PFAS Minimum Contamination Levels (MCLs).</w:t>
      </w:r>
    </w:p>
    <w:p w14:paraId="72913D45" w14:textId="48E870E9" w:rsidR="00C251EB" w:rsidRPr="00D21D1E" w:rsidRDefault="00C251EB">
      <w:pPr>
        <w:rPr>
          <w:rFonts w:ascii="Arial" w:hAnsi="Arial" w:cs="Arial"/>
          <w:sz w:val="26"/>
          <w:szCs w:val="26"/>
        </w:rPr>
      </w:pPr>
    </w:p>
    <w:p w14:paraId="489DB1B6" w14:textId="054A90E6" w:rsidR="00C251EB" w:rsidRPr="00D21D1E" w:rsidRDefault="00C251EB">
      <w:pPr>
        <w:rPr>
          <w:rFonts w:ascii="Arial" w:hAnsi="Arial" w:cs="Arial"/>
          <w:sz w:val="26"/>
          <w:szCs w:val="26"/>
        </w:rPr>
      </w:pPr>
      <w:r w:rsidRPr="00D21D1E">
        <w:rPr>
          <w:rFonts w:ascii="Arial" w:hAnsi="Arial" w:cs="Arial"/>
          <w:sz w:val="26"/>
          <w:szCs w:val="26"/>
        </w:rPr>
        <w:t>To date</w:t>
      </w:r>
      <w:r w:rsidR="003F2BF1" w:rsidRPr="00D21D1E">
        <w:rPr>
          <w:rFonts w:ascii="Arial" w:hAnsi="Arial" w:cs="Arial"/>
          <w:sz w:val="26"/>
          <w:szCs w:val="26"/>
        </w:rPr>
        <w:t>,</w:t>
      </w:r>
      <w:r w:rsidRPr="00D21D1E">
        <w:rPr>
          <w:rFonts w:ascii="Arial" w:hAnsi="Arial" w:cs="Arial"/>
          <w:sz w:val="26"/>
          <w:szCs w:val="26"/>
        </w:rPr>
        <w:t xml:space="preserve"> MPART has identified 170 PFAS sites and the Subcommittee realizes that there </w:t>
      </w:r>
      <w:r w:rsidR="003F2BF1" w:rsidRPr="00D21D1E">
        <w:rPr>
          <w:rFonts w:ascii="Arial" w:hAnsi="Arial" w:cs="Arial"/>
          <w:sz w:val="26"/>
          <w:szCs w:val="26"/>
        </w:rPr>
        <w:t xml:space="preserve">could </w:t>
      </w:r>
      <w:r w:rsidRPr="00D21D1E">
        <w:rPr>
          <w:rFonts w:ascii="Arial" w:hAnsi="Arial" w:cs="Arial"/>
          <w:sz w:val="26"/>
          <w:szCs w:val="26"/>
        </w:rPr>
        <w:t xml:space="preserve">be </w:t>
      </w:r>
      <w:r w:rsidR="003F2BF1" w:rsidRPr="00D21D1E">
        <w:rPr>
          <w:rFonts w:ascii="Arial" w:hAnsi="Arial" w:cs="Arial"/>
          <w:sz w:val="26"/>
          <w:szCs w:val="26"/>
        </w:rPr>
        <w:t>hundreds of</w:t>
      </w:r>
      <w:r w:rsidRPr="00D21D1E">
        <w:rPr>
          <w:rFonts w:ascii="Arial" w:hAnsi="Arial" w:cs="Arial"/>
          <w:sz w:val="26"/>
          <w:szCs w:val="26"/>
        </w:rPr>
        <w:t xml:space="preserve"> additional PFAS site investigations in the future.  It is essential that </w:t>
      </w:r>
      <w:r w:rsidR="000D62A8" w:rsidRPr="00D21D1E">
        <w:rPr>
          <w:rFonts w:ascii="Arial" w:hAnsi="Arial" w:cs="Arial"/>
          <w:sz w:val="26"/>
          <w:szCs w:val="26"/>
        </w:rPr>
        <w:t>p</w:t>
      </w:r>
      <w:r w:rsidRPr="00D21D1E">
        <w:rPr>
          <w:rFonts w:ascii="Arial" w:hAnsi="Arial" w:cs="Arial"/>
          <w:sz w:val="26"/>
          <w:szCs w:val="26"/>
        </w:rPr>
        <w:t xml:space="preserve">ublic </w:t>
      </w:r>
      <w:r w:rsidR="000D62A8" w:rsidRPr="00D21D1E">
        <w:rPr>
          <w:rFonts w:ascii="Arial" w:hAnsi="Arial" w:cs="Arial"/>
          <w:sz w:val="26"/>
          <w:szCs w:val="26"/>
        </w:rPr>
        <w:t>h</w:t>
      </w:r>
      <w:r w:rsidRPr="00D21D1E">
        <w:rPr>
          <w:rFonts w:ascii="Arial" w:hAnsi="Arial" w:cs="Arial"/>
          <w:sz w:val="26"/>
          <w:szCs w:val="26"/>
        </w:rPr>
        <w:t>ealth is the paramount concern as these investigations continue.  Informing the public of PFAS investigations taking place near their residences and community needs to</w:t>
      </w:r>
      <w:r w:rsidR="000D62A8" w:rsidRPr="00D21D1E">
        <w:rPr>
          <w:rFonts w:ascii="Arial" w:hAnsi="Arial" w:cs="Arial"/>
          <w:sz w:val="26"/>
          <w:szCs w:val="26"/>
        </w:rPr>
        <w:t xml:space="preserve"> be</w:t>
      </w:r>
      <w:r w:rsidRPr="00D21D1E">
        <w:rPr>
          <w:rFonts w:ascii="Arial" w:hAnsi="Arial" w:cs="Arial"/>
          <w:sz w:val="26"/>
          <w:szCs w:val="26"/>
        </w:rPr>
        <w:t xml:space="preserve"> </w:t>
      </w:r>
      <w:r w:rsidR="003F2BF1" w:rsidRPr="00D21D1E">
        <w:rPr>
          <w:rFonts w:ascii="Arial" w:hAnsi="Arial" w:cs="Arial"/>
          <w:sz w:val="26"/>
          <w:szCs w:val="26"/>
        </w:rPr>
        <w:t xml:space="preserve">done </w:t>
      </w:r>
      <w:r w:rsidRPr="00D21D1E">
        <w:rPr>
          <w:rFonts w:ascii="Arial" w:hAnsi="Arial" w:cs="Arial"/>
          <w:sz w:val="26"/>
          <w:szCs w:val="26"/>
        </w:rPr>
        <w:t xml:space="preserve">as </w:t>
      </w:r>
      <w:r w:rsidR="003F2BF1" w:rsidRPr="00D21D1E">
        <w:rPr>
          <w:rFonts w:ascii="Arial" w:hAnsi="Arial" w:cs="Arial"/>
          <w:sz w:val="26"/>
          <w:szCs w:val="26"/>
        </w:rPr>
        <w:t xml:space="preserve">each </w:t>
      </w:r>
      <w:r w:rsidRPr="00D21D1E">
        <w:rPr>
          <w:rFonts w:ascii="Arial" w:hAnsi="Arial" w:cs="Arial"/>
          <w:sz w:val="26"/>
          <w:szCs w:val="26"/>
        </w:rPr>
        <w:t>investigation begins.</w:t>
      </w:r>
    </w:p>
    <w:p w14:paraId="385052AF" w14:textId="7C80C8BB" w:rsidR="000D62A8" w:rsidRPr="00D21D1E" w:rsidRDefault="000D62A8">
      <w:pPr>
        <w:rPr>
          <w:rFonts w:ascii="Arial" w:hAnsi="Arial" w:cs="Arial"/>
          <w:sz w:val="26"/>
          <w:szCs w:val="26"/>
        </w:rPr>
      </w:pPr>
    </w:p>
    <w:p w14:paraId="7C8A995A" w14:textId="365DBEFB" w:rsidR="000D62A8" w:rsidRPr="00D21D1E" w:rsidRDefault="000D62A8" w:rsidP="000D62A8">
      <w:pPr>
        <w:rPr>
          <w:rFonts w:ascii="Arial" w:eastAsia="Times New Roman" w:hAnsi="Arial" w:cs="Arial"/>
          <w:sz w:val="26"/>
          <w:szCs w:val="26"/>
        </w:rPr>
      </w:pPr>
      <w:r w:rsidRPr="00D21D1E">
        <w:rPr>
          <w:rFonts w:ascii="Arial" w:eastAsia="Times New Roman" w:hAnsi="Arial" w:cs="Arial"/>
          <w:sz w:val="26"/>
          <w:szCs w:val="26"/>
        </w:rPr>
        <w:t>Therefor</w:t>
      </w:r>
      <w:r w:rsidR="003F2BF1" w:rsidRPr="00D21D1E">
        <w:rPr>
          <w:rFonts w:ascii="Arial" w:eastAsia="Times New Roman" w:hAnsi="Arial" w:cs="Arial"/>
          <w:sz w:val="26"/>
          <w:szCs w:val="26"/>
        </w:rPr>
        <w:t>e,</w:t>
      </w:r>
      <w:r w:rsidRPr="00D21D1E">
        <w:rPr>
          <w:rFonts w:ascii="Arial" w:eastAsia="Times New Roman" w:hAnsi="Arial" w:cs="Arial"/>
          <w:sz w:val="26"/>
          <w:szCs w:val="26"/>
        </w:rPr>
        <w:t xml:space="preserve"> the MPART Informing the Public Sub-Committee is recommending that the CAWG consider proposing to MPART the following </w:t>
      </w:r>
      <w:r w:rsidR="003F2BF1" w:rsidRPr="00D21D1E">
        <w:rPr>
          <w:rFonts w:ascii="Arial" w:eastAsia="Times New Roman" w:hAnsi="Arial" w:cs="Arial"/>
          <w:sz w:val="26"/>
          <w:szCs w:val="26"/>
        </w:rPr>
        <w:t xml:space="preserve">actions </w:t>
      </w:r>
      <w:r w:rsidRPr="00D21D1E">
        <w:rPr>
          <w:rFonts w:ascii="Arial" w:eastAsia="Times New Roman" w:hAnsi="Arial" w:cs="Arial"/>
          <w:sz w:val="26"/>
          <w:szCs w:val="26"/>
        </w:rPr>
        <w:t>for implementation</w:t>
      </w:r>
      <w:r w:rsidR="003F2BF1" w:rsidRPr="00D21D1E">
        <w:rPr>
          <w:rFonts w:ascii="Arial" w:eastAsia="Times New Roman" w:hAnsi="Arial" w:cs="Arial"/>
          <w:sz w:val="26"/>
          <w:szCs w:val="26"/>
        </w:rPr>
        <w:t xml:space="preserve"> by MPART</w:t>
      </w:r>
      <w:r w:rsidRPr="00D21D1E">
        <w:rPr>
          <w:rFonts w:ascii="Arial" w:eastAsia="Times New Roman" w:hAnsi="Arial" w:cs="Arial"/>
          <w:sz w:val="26"/>
          <w:szCs w:val="26"/>
        </w:rPr>
        <w:t xml:space="preserve">.  </w:t>
      </w:r>
    </w:p>
    <w:p w14:paraId="6B773F2C" w14:textId="77777777" w:rsidR="000D62A8" w:rsidRPr="00D21D1E" w:rsidRDefault="000D62A8" w:rsidP="000D62A8">
      <w:pPr>
        <w:rPr>
          <w:rFonts w:ascii="Arial" w:eastAsia="Times New Roman" w:hAnsi="Arial" w:cs="Arial"/>
          <w:sz w:val="26"/>
          <w:szCs w:val="26"/>
        </w:rPr>
      </w:pPr>
    </w:p>
    <w:p w14:paraId="20473725" w14:textId="309AC35E" w:rsidR="000D62A8" w:rsidRPr="00D21D1E" w:rsidRDefault="000D62A8" w:rsidP="000D62A8">
      <w:pPr>
        <w:rPr>
          <w:rFonts w:ascii="Arial" w:eastAsia="Times New Roman" w:hAnsi="Arial" w:cs="Arial"/>
          <w:sz w:val="26"/>
          <w:szCs w:val="26"/>
        </w:rPr>
      </w:pPr>
      <w:r w:rsidRPr="00D21D1E">
        <w:rPr>
          <w:rFonts w:ascii="Arial" w:eastAsia="Times New Roman" w:hAnsi="Arial" w:cs="Arial"/>
          <w:sz w:val="26"/>
          <w:szCs w:val="26"/>
        </w:rPr>
        <w:t xml:space="preserve"> 1)           </w:t>
      </w:r>
      <w:r w:rsidRPr="00D21D1E">
        <w:rPr>
          <w:rFonts w:ascii="Arial" w:eastAsia="Times New Roman" w:hAnsi="Arial" w:cs="Arial"/>
          <w:b/>
          <w:bCs/>
          <w:i/>
          <w:iCs/>
          <w:sz w:val="26"/>
          <w:szCs w:val="26"/>
        </w:rPr>
        <w:t xml:space="preserve"> </w:t>
      </w:r>
      <w:r w:rsidRPr="00D21D1E">
        <w:rPr>
          <w:rFonts w:ascii="Arial" w:eastAsia="Times New Roman" w:hAnsi="Arial" w:cs="Arial"/>
          <w:b/>
          <w:bCs/>
          <w:sz w:val="26"/>
          <w:szCs w:val="26"/>
        </w:rPr>
        <w:t>Qualifying Investigation</w:t>
      </w:r>
      <w:r w:rsidRPr="00D21D1E">
        <w:rPr>
          <w:rFonts w:ascii="Arial" w:eastAsia="Times New Roman" w:hAnsi="Arial" w:cs="Arial"/>
          <w:sz w:val="26"/>
          <w:szCs w:val="26"/>
        </w:rPr>
        <w:t xml:space="preserve"> –   EGLE should </w:t>
      </w:r>
      <w:r w:rsidR="004C2B01" w:rsidRPr="00D21D1E">
        <w:rPr>
          <w:rFonts w:ascii="Arial" w:eastAsia="Times New Roman" w:hAnsi="Arial" w:cs="Arial"/>
          <w:sz w:val="26"/>
          <w:szCs w:val="26"/>
        </w:rPr>
        <w:t xml:space="preserve">notify the </w:t>
      </w:r>
      <w:r w:rsidR="00363D40" w:rsidRPr="00D21D1E">
        <w:rPr>
          <w:rFonts w:ascii="Arial" w:eastAsia="Times New Roman" w:hAnsi="Arial" w:cs="Arial"/>
          <w:color w:val="000000" w:themeColor="text1"/>
          <w:sz w:val="26"/>
          <w:szCs w:val="26"/>
        </w:rPr>
        <w:t>public</w:t>
      </w:r>
      <w:r w:rsidR="004C2B01" w:rsidRPr="00D21D1E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</w:t>
      </w:r>
      <w:r w:rsidR="004C2B01" w:rsidRPr="00D21D1E">
        <w:rPr>
          <w:rFonts w:ascii="Arial" w:eastAsia="Times New Roman" w:hAnsi="Arial" w:cs="Arial"/>
          <w:sz w:val="26"/>
          <w:szCs w:val="26"/>
        </w:rPr>
        <w:t xml:space="preserve">of </w:t>
      </w:r>
      <w:r w:rsidRPr="00D21D1E">
        <w:rPr>
          <w:rFonts w:ascii="Arial" w:eastAsia="Times New Roman" w:hAnsi="Arial" w:cs="Arial"/>
          <w:sz w:val="26"/>
          <w:szCs w:val="26"/>
        </w:rPr>
        <w:t xml:space="preserve">all PFAS Investigations </w:t>
      </w:r>
      <w:r w:rsidRPr="00794F7D">
        <w:rPr>
          <w:rFonts w:ascii="Arial" w:eastAsia="Times New Roman" w:hAnsi="Arial" w:cs="Arial"/>
          <w:color w:val="000000" w:themeColor="text1"/>
          <w:sz w:val="26"/>
          <w:szCs w:val="26"/>
          <w:highlight w:val="yellow"/>
        </w:rPr>
        <w:t>likely</w:t>
      </w:r>
      <w:r w:rsidRPr="00D21D1E">
        <w:rPr>
          <w:rFonts w:ascii="Arial" w:eastAsia="Times New Roman" w:hAnsi="Arial" w:cs="Arial"/>
          <w:sz w:val="26"/>
          <w:szCs w:val="26"/>
        </w:rPr>
        <w:t xml:space="preserve"> to impact any household </w:t>
      </w:r>
      <w:r w:rsidR="004C2B01" w:rsidRPr="00D21D1E">
        <w:rPr>
          <w:rFonts w:ascii="Arial" w:eastAsia="Times New Roman" w:hAnsi="Arial" w:cs="Arial"/>
          <w:sz w:val="26"/>
          <w:szCs w:val="26"/>
        </w:rPr>
        <w:t xml:space="preserve">water supply </w:t>
      </w:r>
      <w:r w:rsidRPr="00D21D1E">
        <w:rPr>
          <w:rFonts w:ascii="Arial" w:eastAsia="Times New Roman" w:hAnsi="Arial" w:cs="Arial"/>
          <w:sz w:val="26"/>
          <w:szCs w:val="26"/>
        </w:rPr>
        <w:t>or body of surface water</w:t>
      </w:r>
      <w:r w:rsidR="004C2B01" w:rsidRPr="00D21D1E">
        <w:rPr>
          <w:rFonts w:ascii="Arial" w:eastAsia="Times New Roman" w:hAnsi="Arial" w:cs="Arial"/>
          <w:sz w:val="26"/>
          <w:szCs w:val="26"/>
        </w:rPr>
        <w:t>.</w:t>
      </w:r>
      <w:r w:rsidRPr="00D21D1E">
        <w:rPr>
          <w:rFonts w:ascii="Arial" w:eastAsia="Times New Roman" w:hAnsi="Arial" w:cs="Arial"/>
          <w:sz w:val="26"/>
          <w:szCs w:val="26"/>
        </w:rPr>
        <w:t xml:space="preserve"> </w:t>
      </w:r>
      <w:r w:rsidR="004C2B01" w:rsidRPr="00D21D1E">
        <w:rPr>
          <w:rFonts w:ascii="Arial" w:eastAsia="Times New Roman" w:hAnsi="Arial" w:cs="Arial"/>
          <w:sz w:val="26"/>
          <w:szCs w:val="26"/>
        </w:rPr>
        <w:t xml:space="preserve">This </w:t>
      </w:r>
      <w:r w:rsidRPr="00D21D1E">
        <w:rPr>
          <w:rFonts w:ascii="Arial" w:eastAsia="Times New Roman" w:hAnsi="Arial" w:cs="Arial"/>
          <w:sz w:val="26"/>
          <w:szCs w:val="26"/>
        </w:rPr>
        <w:t xml:space="preserve">notification must be provided at the beginning of any investigation or any current investigation Direct notification at a minimum must be given to local units of government and likely impacted households.  </w:t>
      </w:r>
    </w:p>
    <w:p w14:paraId="671B3AF7" w14:textId="77777777" w:rsidR="000D62A8" w:rsidRPr="00D21D1E" w:rsidRDefault="000D62A8" w:rsidP="000D62A8">
      <w:pPr>
        <w:rPr>
          <w:rFonts w:ascii="Arial" w:eastAsia="Times New Roman" w:hAnsi="Arial" w:cs="Arial"/>
          <w:sz w:val="26"/>
          <w:szCs w:val="26"/>
        </w:rPr>
      </w:pPr>
      <w:r w:rsidRPr="00D21D1E">
        <w:rPr>
          <w:rFonts w:ascii="Arial" w:eastAsia="Times New Roman" w:hAnsi="Arial" w:cs="Arial"/>
          <w:sz w:val="26"/>
          <w:szCs w:val="26"/>
        </w:rPr>
        <w:t> </w:t>
      </w:r>
    </w:p>
    <w:p w14:paraId="5EC7FBBF" w14:textId="77777777" w:rsidR="00D21D1E" w:rsidRDefault="00D21D1E" w:rsidP="000D62A8">
      <w:pPr>
        <w:rPr>
          <w:rFonts w:ascii="Arial" w:eastAsia="Times New Roman" w:hAnsi="Arial" w:cs="Arial"/>
          <w:sz w:val="26"/>
          <w:szCs w:val="26"/>
        </w:rPr>
      </w:pPr>
    </w:p>
    <w:p w14:paraId="1AB1FC3C" w14:textId="4147139B" w:rsidR="000D62A8" w:rsidRPr="00D21D1E" w:rsidRDefault="000D62A8" w:rsidP="000D62A8">
      <w:pPr>
        <w:rPr>
          <w:rFonts w:ascii="Arial" w:eastAsia="Times New Roman" w:hAnsi="Arial" w:cs="Arial"/>
          <w:sz w:val="26"/>
          <w:szCs w:val="26"/>
        </w:rPr>
      </w:pPr>
      <w:r w:rsidRPr="00D21D1E">
        <w:rPr>
          <w:rFonts w:ascii="Arial" w:eastAsia="Times New Roman" w:hAnsi="Arial" w:cs="Arial"/>
          <w:sz w:val="26"/>
          <w:szCs w:val="26"/>
        </w:rPr>
        <w:lastRenderedPageBreak/>
        <w:t> 2)            </w:t>
      </w:r>
      <w:r w:rsidRPr="00D21D1E">
        <w:rPr>
          <w:rFonts w:ascii="Arial" w:eastAsia="Times New Roman" w:hAnsi="Arial" w:cs="Arial"/>
          <w:b/>
          <w:bCs/>
          <w:sz w:val="26"/>
          <w:szCs w:val="26"/>
        </w:rPr>
        <w:t>What Constitutes Initial Notice</w:t>
      </w:r>
      <w:r w:rsidRPr="00D21D1E">
        <w:rPr>
          <w:rFonts w:ascii="Arial" w:eastAsia="Times New Roman" w:hAnsi="Arial" w:cs="Arial"/>
          <w:sz w:val="26"/>
          <w:szCs w:val="26"/>
        </w:rPr>
        <w:t xml:space="preserve"> - </w:t>
      </w:r>
      <w:r w:rsidR="003F2BF1" w:rsidRPr="00D21D1E">
        <w:rPr>
          <w:rFonts w:ascii="Arial" w:eastAsia="Times New Roman" w:hAnsi="Arial" w:cs="Arial"/>
          <w:sz w:val="26"/>
          <w:szCs w:val="26"/>
        </w:rPr>
        <w:t xml:space="preserve">Prior Subcommittee </w:t>
      </w:r>
      <w:r w:rsidRPr="00D21D1E">
        <w:rPr>
          <w:rFonts w:ascii="Arial" w:eastAsia="Times New Roman" w:hAnsi="Arial" w:cs="Arial"/>
          <w:sz w:val="26"/>
          <w:szCs w:val="26"/>
        </w:rPr>
        <w:t xml:space="preserve">discussions </w:t>
      </w:r>
      <w:r w:rsidR="003F2BF1" w:rsidRPr="00D21D1E">
        <w:rPr>
          <w:rFonts w:ascii="Arial" w:eastAsia="Times New Roman" w:hAnsi="Arial" w:cs="Arial"/>
          <w:sz w:val="26"/>
          <w:szCs w:val="26"/>
        </w:rPr>
        <w:t xml:space="preserve">reached a conclusion </w:t>
      </w:r>
      <w:r w:rsidRPr="00D21D1E">
        <w:rPr>
          <w:rFonts w:ascii="Arial" w:eastAsia="Times New Roman" w:hAnsi="Arial" w:cs="Arial"/>
          <w:sz w:val="26"/>
          <w:szCs w:val="26"/>
        </w:rPr>
        <w:t xml:space="preserve">that </w:t>
      </w:r>
      <w:r w:rsidR="003F2BF1" w:rsidRPr="00D21D1E">
        <w:rPr>
          <w:rFonts w:ascii="Arial" w:eastAsia="Times New Roman" w:hAnsi="Arial" w:cs="Arial"/>
          <w:sz w:val="26"/>
          <w:szCs w:val="26"/>
        </w:rPr>
        <w:t xml:space="preserve">notification </w:t>
      </w:r>
      <w:r w:rsidRPr="00D21D1E">
        <w:rPr>
          <w:rFonts w:ascii="Arial" w:eastAsia="Times New Roman" w:hAnsi="Arial" w:cs="Arial"/>
          <w:sz w:val="26"/>
          <w:szCs w:val="26"/>
        </w:rPr>
        <w:t>should, as a minimum, require “notice to impacted and potentially impacted households</w:t>
      </w:r>
      <w:r w:rsidR="003F2BF1" w:rsidRPr="00D21D1E">
        <w:rPr>
          <w:rFonts w:ascii="Arial" w:eastAsia="Times New Roman" w:hAnsi="Arial" w:cs="Arial"/>
          <w:sz w:val="26"/>
          <w:szCs w:val="26"/>
        </w:rPr>
        <w:t>, regardless of property ownership status</w:t>
      </w:r>
      <w:r w:rsidRPr="00D21D1E">
        <w:rPr>
          <w:rFonts w:ascii="Arial" w:eastAsia="Times New Roman" w:hAnsi="Arial" w:cs="Arial"/>
          <w:sz w:val="26"/>
          <w:szCs w:val="26"/>
        </w:rPr>
        <w:t>, local units of government, including but not limited to local government</w:t>
      </w:r>
      <w:r w:rsidR="00D21D1E" w:rsidRPr="00D21D1E">
        <w:rPr>
          <w:rFonts w:ascii="Arial" w:eastAsia="Times New Roman" w:hAnsi="Arial" w:cs="Arial"/>
          <w:sz w:val="26"/>
          <w:szCs w:val="26"/>
        </w:rPr>
        <w:t>,</w:t>
      </w:r>
      <w:r w:rsidRPr="00D21D1E">
        <w:rPr>
          <w:rFonts w:ascii="Arial" w:eastAsia="Times New Roman" w:hAnsi="Arial" w:cs="Arial"/>
          <w:sz w:val="26"/>
          <w:szCs w:val="26"/>
        </w:rPr>
        <w:t xml:space="preserve"> health departments, and local media outlets.”  Notice should include a brief summary of:</w:t>
      </w:r>
    </w:p>
    <w:p w14:paraId="39264FDB" w14:textId="77777777" w:rsidR="000D62A8" w:rsidRPr="00D21D1E" w:rsidRDefault="000D62A8" w:rsidP="000D62A8">
      <w:pPr>
        <w:rPr>
          <w:rFonts w:ascii="Arial" w:eastAsia="Times New Roman" w:hAnsi="Arial" w:cs="Arial"/>
          <w:sz w:val="26"/>
          <w:szCs w:val="26"/>
        </w:rPr>
      </w:pPr>
      <w:r w:rsidRPr="00D21D1E">
        <w:rPr>
          <w:rFonts w:ascii="Arial" w:eastAsia="Times New Roman" w:hAnsi="Arial" w:cs="Arial"/>
          <w:sz w:val="26"/>
          <w:szCs w:val="26"/>
        </w:rPr>
        <w:t> </w:t>
      </w:r>
    </w:p>
    <w:p w14:paraId="0DD25808" w14:textId="77777777" w:rsidR="000D62A8" w:rsidRPr="00D21D1E" w:rsidRDefault="000D62A8" w:rsidP="000D62A8">
      <w:pPr>
        <w:rPr>
          <w:rFonts w:ascii="Arial" w:eastAsia="Times New Roman" w:hAnsi="Arial" w:cs="Arial"/>
          <w:sz w:val="26"/>
          <w:szCs w:val="26"/>
        </w:rPr>
      </w:pPr>
      <w:r w:rsidRPr="00D21D1E">
        <w:rPr>
          <w:rFonts w:ascii="Arial" w:eastAsia="Times New Roman" w:hAnsi="Arial" w:cs="Arial"/>
          <w:sz w:val="26"/>
          <w:szCs w:val="26"/>
        </w:rPr>
        <w:t>         a)            The basis for the Investigation</w:t>
      </w:r>
      <w:r w:rsidRPr="00D21D1E">
        <w:rPr>
          <w:rFonts w:ascii="Arial" w:eastAsia="Times New Roman" w:hAnsi="Arial" w:cs="Arial"/>
          <w:i/>
          <w:iCs/>
          <w:sz w:val="26"/>
          <w:szCs w:val="26"/>
        </w:rPr>
        <w:t> </w:t>
      </w:r>
      <w:r w:rsidRPr="00D21D1E">
        <w:rPr>
          <w:rFonts w:ascii="Arial" w:eastAsia="Times New Roman" w:hAnsi="Arial" w:cs="Arial"/>
          <w:sz w:val="26"/>
          <w:szCs w:val="26"/>
        </w:rPr>
        <w:t>– e.g., historical records, sampling, type of facility, witnesses etc.</w:t>
      </w:r>
    </w:p>
    <w:p w14:paraId="5987EBB8" w14:textId="76B2B7EE" w:rsidR="000D62A8" w:rsidRPr="00D21D1E" w:rsidRDefault="000D62A8" w:rsidP="000D62A8">
      <w:pPr>
        <w:ind w:firstLine="720"/>
        <w:rPr>
          <w:rFonts w:ascii="Arial" w:eastAsia="Times New Roman" w:hAnsi="Arial" w:cs="Arial"/>
          <w:sz w:val="26"/>
          <w:szCs w:val="26"/>
        </w:rPr>
      </w:pPr>
      <w:r w:rsidRPr="00D21D1E">
        <w:rPr>
          <w:rFonts w:ascii="Arial" w:eastAsia="Times New Roman" w:hAnsi="Arial" w:cs="Arial"/>
          <w:sz w:val="26"/>
          <w:szCs w:val="26"/>
        </w:rPr>
        <w:t xml:space="preserve">b)           What PFAS Chemicals are </w:t>
      </w:r>
      <w:r w:rsidR="00D21D1E" w:rsidRPr="00D21D1E">
        <w:rPr>
          <w:rFonts w:ascii="Arial" w:eastAsia="Times New Roman" w:hAnsi="Arial" w:cs="Arial"/>
          <w:sz w:val="26"/>
          <w:szCs w:val="26"/>
        </w:rPr>
        <w:t>l</w:t>
      </w:r>
      <w:r w:rsidRPr="00D21D1E">
        <w:rPr>
          <w:rFonts w:ascii="Arial" w:eastAsia="Times New Roman" w:hAnsi="Arial" w:cs="Arial"/>
          <w:sz w:val="26"/>
          <w:szCs w:val="26"/>
        </w:rPr>
        <w:t xml:space="preserve">ikely </w:t>
      </w:r>
      <w:r w:rsidR="003F2BF1" w:rsidRPr="00D21D1E">
        <w:rPr>
          <w:rFonts w:ascii="Arial" w:eastAsia="Times New Roman" w:hAnsi="Arial" w:cs="Arial"/>
          <w:sz w:val="26"/>
          <w:szCs w:val="26"/>
        </w:rPr>
        <w:t xml:space="preserve">or </w:t>
      </w:r>
      <w:r w:rsidR="00D21D1E" w:rsidRPr="00D21D1E">
        <w:rPr>
          <w:rFonts w:ascii="Arial" w:eastAsia="Times New Roman" w:hAnsi="Arial" w:cs="Arial"/>
          <w:sz w:val="26"/>
          <w:szCs w:val="26"/>
        </w:rPr>
        <w:t>p</w:t>
      </w:r>
      <w:r w:rsidR="003F2BF1" w:rsidRPr="00D21D1E">
        <w:rPr>
          <w:rFonts w:ascii="Arial" w:eastAsia="Times New Roman" w:hAnsi="Arial" w:cs="Arial"/>
          <w:sz w:val="26"/>
          <w:szCs w:val="26"/>
        </w:rPr>
        <w:t xml:space="preserve">ossibly </w:t>
      </w:r>
      <w:r w:rsidRPr="00D21D1E">
        <w:rPr>
          <w:rFonts w:ascii="Arial" w:eastAsia="Times New Roman" w:hAnsi="Arial" w:cs="Arial"/>
          <w:sz w:val="26"/>
          <w:szCs w:val="26"/>
        </w:rPr>
        <w:t>Involved</w:t>
      </w:r>
      <w:r w:rsidRPr="00D21D1E">
        <w:rPr>
          <w:rFonts w:ascii="Arial" w:eastAsia="Times New Roman" w:hAnsi="Arial" w:cs="Arial"/>
          <w:i/>
          <w:iCs/>
          <w:sz w:val="26"/>
          <w:szCs w:val="26"/>
        </w:rPr>
        <w:t> </w:t>
      </w:r>
      <w:r w:rsidRPr="00D21D1E">
        <w:rPr>
          <w:rFonts w:ascii="Arial" w:eastAsia="Times New Roman" w:hAnsi="Arial" w:cs="Arial"/>
          <w:sz w:val="26"/>
          <w:szCs w:val="26"/>
        </w:rPr>
        <w:t>-including known associated health risks</w:t>
      </w:r>
    </w:p>
    <w:p w14:paraId="4E6AD041" w14:textId="77777777" w:rsidR="000D62A8" w:rsidRPr="00D21D1E" w:rsidRDefault="000D62A8" w:rsidP="000D62A8">
      <w:pPr>
        <w:ind w:firstLine="720"/>
        <w:rPr>
          <w:rFonts w:ascii="Arial" w:eastAsia="Times New Roman" w:hAnsi="Arial" w:cs="Arial"/>
          <w:sz w:val="26"/>
          <w:szCs w:val="26"/>
        </w:rPr>
      </w:pPr>
      <w:r w:rsidRPr="00D21D1E">
        <w:rPr>
          <w:rFonts w:ascii="Arial" w:eastAsia="Times New Roman" w:hAnsi="Arial" w:cs="Arial"/>
          <w:sz w:val="26"/>
          <w:szCs w:val="26"/>
        </w:rPr>
        <w:t>c)            Extent of the Contamination</w:t>
      </w:r>
      <w:r w:rsidRPr="00D21D1E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r w:rsidRPr="00D21D1E">
        <w:rPr>
          <w:rFonts w:ascii="Arial" w:eastAsia="Times New Roman" w:hAnsi="Arial" w:cs="Arial"/>
          <w:i/>
          <w:iCs/>
          <w:sz w:val="26"/>
          <w:szCs w:val="26"/>
        </w:rPr>
        <w:softHyphen/>
      </w:r>
      <w:r w:rsidRPr="00D21D1E">
        <w:rPr>
          <w:rFonts w:ascii="Arial" w:eastAsia="Times New Roman" w:hAnsi="Arial" w:cs="Arial"/>
          <w:sz w:val="26"/>
          <w:szCs w:val="26"/>
        </w:rPr>
        <w:t>– to the extent known.  If not known, explain why &amp; provide timeline</w:t>
      </w:r>
    </w:p>
    <w:p w14:paraId="72C4225B" w14:textId="05B0384D" w:rsidR="000D62A8" w:rsidRPr="00D21D1E" w:rsidRDefault="000D62A8" w:rsidP="000D62A8">
      <w:pPr>
        <w:ind w:firstLine="720"/>
        <w:rPr>
          <w:rFonts w:ascii="Arial" w:eastAsia="Times New Roman" w:hAnsi="Arial" w:cs="Arial"/>
          <w:sz w:val="26"/>
          <w:szCs w:val="26"/>
        </w:rPr>
      </w:pPr>
      <w:r w:rsidRPr="00D21D1E">
        <w:rPr>
          <w:rFonts w:ascii="Arial" w:eastAsia="Times New Roman" w:hAnsi="Arial" w:cs="Arial"/>
          <w:sz w:val="26"/>
          <w:szCs w:val="26"/>
        </w:rPr>
        <w:t>d)            Next Steps</w:t>
      </w:r>
      <w:r w:rsidRPr="00D21D1E">
        <w:rPr>
          <w:rFonts w:ascii="Arial" w:eastAsia="Times New Roman" w:hAnsi="Arial" w:cs="Arial"/>
          <w:i/>
          <w:iCs/>
          <w:sz w:val="26"/>
          <w:szCs w:val="26"/>
        </w:rPr>
        <w:t> </w:t>
      </w:r>
      <w:r w:rsidRPr="00D21D1E">
        <w:rPr>
          <w:rFonts w:ascii="Arial" w:eastAsia="Times New Roman" w:hAnsi="Arial" w:cs="Arial"/>
          <w:sz w:val="26"/>
          <w:szCs w:val="26"/>
        </w:rPr>
        <w:t>– if known, including expected sampling schedules</w:t>
      </w:r>
      <w:r w:rsidR="003F2BF1" w:rsidRPr="00D21D1E">
        <w:rPr>
          <w:rFonts w:ascii="Arial" w:eastAsia="Times New Roman" w:hAnsi="Arial" w:cs="Arial"/>
          <w:sz w:val="26"/>
          <w:szCs w:val="26"/>
        </w:rPr>
        <w:t>, testing planned and</w:t>
      </w:r>
      <w:r w:rsidRPr="00D21D1E">
        <w:rPr>
          <w:rFonts w:ascii="Arial" w:eastAsia="Times New Roman" w:hAnsi="Arial" w:cs="Arial"/>
          <w:sz w:val="26"/>
          <w:szCs w:val="26"/>
        </w:rPr>
        <w:t xml:space="preserve"> drinking water treatment</w:t>
      </w:r>
      <w:r w:rsidR="004C2B01" w:rsidRPr="00D21D1E">
        <w:rPr>
          <w:rFonts w:ascii="Arial" w:eastAsia="Times New Roman" w:hAnsi="Arial" w:cs="Arial"/>
          <w:sz w:val="26"/>
          <w:szCs w:val="26"/>
        </w:rPr>
        <w:t>.</w:t>
      </w:r>
    </w:p>
    <w:p w14:paraId="6966E79B" w14:textId="7A19DFB1" w:rsidR="000D62A8" w:rsidRPr="00D21D1E" w:rsidRDefault="000D62A8" w:rsidP="000D62A8">
      <w:pPr>
        <w:ind w:firstLine="720"/>
        <w:rPr>
          <w:rFonts w:ascii="Arial" w:eastAsia="Times New Roman" w:hAnsi="Arial" w:cs="Arial"/>
          <w:sz w:val="26"/>
          <w:szCs w:val="26"/>
        </w:rPr>
      </w:pPr>
      <w:r w:rsidRPr="00D21D1E">
        <w:rPr>
          <w:rFonts w:ascii="Arial" w:eastAsia="Times New Roman" w:hAnsi="Arial" w:cs="Arial"/>
          <w:sz w:val="26"/>
          <w:szCs w:val="26"/>
        </w:rPr>
        <w:t>e)            </w:t>
      </w:r>
      <w:r w:rsidR="003F2BF1" w:rsidRPr="00D21D1E">
        <w:rPr>
          <w:rFonts w:ascii="Arial" w:eastAsia="Times New Roman" w:hAnsi="Arial" w:cs="Arial"/>
          <w:sz w:val="26"/>
          <w:szCs w:val="26"/>
        </w:rPr>
        <w:t xml:space="preserve">Residential Well </w:t>
      </w:r>
      <w:r w:rsidRPr="00D21D1E">
        <w:rPr>
          <w:rFonts w:ascii="Arial" w:eastAsia="Times New Roman" w:hAnsi="Arial" w:cs="Arial"/>
          <w:sz w:val="26"/>
          <w:szCs w:val="26"/>
        </w:rPr>
        <w:t>Sampling</w:t>
      </w:r>
      <w:r w:rsidR="003F2BF1" w:rsidRPr="00D21D1E">
        <w:rPr>
          <w:rFonts w:ascii="Arial" w:eastAsia="Times New Roman" w:hAnsi="Arial" w:cs="Arial"/>
          <w:sz w:val="26"/>
          <w:szCs w:val="26"/>
        </w:rPr>
        <w:t xml:space="preserve"> and Testing</w:t>
      </w:r>
      <w:r w:rsidRPr="00D21D1E">
        <w:rPr>
          <w:rFonts w:ascii="Arial" w:eastAsia="Times New Roman" w:hAnsi="Arial" w:cs="Arial"/>
          <w:i/>
          <w:iCs/>
          <w:sz w:val="26"/>
          <w:szCs w:val="26"/>
        </w:rPr>
        <w:t> </w:t>
      </w:r>
      <w:r w:rsidRPr="00D21D1E">
        <w:rPr>
          <w:rFonts w:ascii="Arial" w:eastAsia="Times New Roman" w:hAnsi="Arial" w:cs="Arial"/>
          <w:sz w:val="26"/>
          <w:szCs w:val="26"/>
        </w:rPr>
        <w:t xml:space="preserve">– </w:t>
      </w:r>
      <w:r w:rsidR="003F2BF1" w:rsidRPr="00D21D1E">
        <w:rPr>
          <w:rFonts w:ascii="Arial" w:eastAsia="Times New Roman" w:hAnsi="Arial" w:cs="Arial"/>
          <w:sz w:val="26"/>
          <w:szCs w:val="26"/>
        </w:rPr>
        <w:t xml:space="preserve">directing </w:t>
      </w:r>
      <w:r w:rsidRPr="00D21D1E">
        <w:rPr>
          <w:rFonts w:ascii="Arial" w:eastAsia="Times New Roman" w:hAnsi="Arial" w:cs="Arial"/>
          <w:sz w:val="26"/>
          <w:szCs w:val="26"/>
        </w:rPr>
        <w:t xml:space="preserve">residents </w:t>
      </w:r>
      <w:r w:rsidR="00A94D0A" w:rsidRPr="00D21D1E">
        <w:rPr>
          <w:rFonts w:ascii="Arial" w:eastAsia="Times New Roman" w:hAnsi="Arial" w:cs="Arial"/>
          <w:sz w:val="26"/>
          <w:szCs w:val="26"/>
        </w:rPr>
        <w:t xml:space="preserve">to information and expertise on </w:t>
      </w:r>
      <w:r w:rsidRPr="00D21D1E">
        <w:rPr>
          <w:rFonts w:ascii="Arial" w:eastAsia="Times New Roman" w:hAnsi="Arial" w:cs="Arial"/>
          <w:sz w:val="26"/>
          <w:szCs w:val="26"/>
        </w:rPr>
        <w:t xml:space="preserve">how to sample their own </w:t>
      </w:r>
      <w:r w:rsidR="00A94D0A" w:rsidRPr="00D21D1E">
        <w:rPr>
          <w:rFonts w:ascii="Arial" w:eastAsia="Times New Roman" w:hAnsi="Arial" w:cs="Arial"/>
          <w:sz w:val="26"/>
          <w:szCs w:val="26"/>
        </w:rPr>
        <w:t xml:space="preserve">well </w:t>
      </w:r>
      <w:r w:rsidRPr="00D21D1E">
        <w:rPr>
          <w:rFonts w:ascii="Arial" w:eastAsia="Times New Roman" w:hAnsi="Arial" w:cs="Arial"/>
          <w:sz w:val="26"/>
          <w:szCs w:val="26"/>
        </w:rPr>
        <w:t>water if concerned</w:t>
      </w:r>
      <w:r w:rsidR="00AB250B" w:rsidRPr="00D21D1E">
        <w:rPr>
          <w:rFonts w:ascii="Arial" w:eastAsia="Times New Roman" w:hAnsi="Arial" w:cs="Arial"/>
          <w:sz w:val="26"/>
          <w:szCs w:val="26"/>
        </w:rPr>
        <w:t>.</w:t>
      </w:r>
    </w:p>
    <w:p w14:paraId="2BD00A8A" w14:textId="6C18A166" w:rsidR="000D62A8" w:rsidRPr="00D21D1E" w:rsidRDefault="000D62A8" w:rsidP="000D62A8">
      <w:pPr>
        <w:ind w:firstLine="720"/>
        <w:rPr>
          <w:rFonts w:ascii="Arial" w:eastAsia="Times New Roman" w:hAnsi="Arial" w:cs="Arial"/>
          <w:sz w:val="26"/>
          <w:szCs w:val="26"/>
        </w:rPr>
      </w:pPr>
      <w:r w:rsidRPr="00D21D1E">
        <w:rPr>
          <w:rFonts w:ascii="Arial" w:eastAsia="Times New Roman" w:hAnsi="Arial" w:cs="Arial"/>
          <w:sz w:val="26"/>
          <w:szCs w:val="26"/>
        </w:rPr>
        <w:t>f)            Contact Information</w:t>
      </w:r>
      <w:r w:rsidRPr="00D21D1E">
        <w:rPr>
          <w:rFonts w:ascii="Arial" w:eastAsia="Times New Roman" w:hAnsi="Arial" w:cs="Arial"/>
          <w:i/>
          <w:iCs/>
          <w:sz w:val="26"/>
          <w:szCs w:val="26"/>
        </w:rPr>
        <w:t> </w:t>
      </w:r>
      <w:r w:rsidRPr="00D21D1E">
        <w:rPr>
          <w:rFonts w:ascii="Arial" w:eastAsia="Times New Roman" w:hAnsi="Arial" w:cs="Arial"/>
          <w:sz w:val="26"/>
          <w:szCs w:val="26"/>
        </w:rPr>
        <w:t>– provide the names of state and local officials</w:t>
      </w:r>
      <w:r w:rsidR="00A94D0A" w:rsidRPr="00D21D1E">
        <w:rPr>
          <w:rFonts w:ascii="Arial" w:eastAsia="Times New Roman" w:hAnsi="Arial" w:cs="Arial"/>
          <w:sz w:val="26"/>
          <w:szCs w:val="26"/>
        </w:rPr>
        <w:t xml:space="preserve"> familiar with the site, with the investigation(s) and with PFAS contamination generalities and specifics.</w:t>
      </w:r>
    </w:p>
    <w:p w14:paraId="673112D1" w14:textId="77777777" w:rsidR="000D62A8" w:rsidRPr="00D21D1E" w:rsidRDefault="000D62A8" w:rsidP="000D62A8">
      <w:pPr>
        <w:ind w:firstLine="720"/>
        <w:rPr>
          <w:rFonts w:ascii="Arial" w:eastAsia="Times New Roman" w:hAnsi="Arial" w:cs="Arial"/>
          <w:sz w:val="26"/>
          <w:szCs w:val="26"/>
        </w:rPr>
      </w:pPr>
      <w:r w:rsidRPr="00D21D1E">
        <w:rPr>
          <w:rFonts w:ascii="Arial" w:eastAsia="Times New Roman" w:hAnsi="Arial" w:cs="Arial"/>
          <w:sz w:val="26"/>
          <w:szCs w:val="26"/>
        </w:rPr>
        <w:t> </w:t>
      </w:r>
    </w:p>
    <w:p w14:paraId="60ABCF17" w14:textId="34939324" w:rsidR="000D62A8" w:rsidRPr="00D21D1E" w:rsidRDefault="000D62A8" w:rsidP="000D62A8">
      <w:pPr>
        <w:rPr>
          <w:rFonts w:ascii="Arial" w:eastAsia="Times New Roman" w:hAnsi="Arial" w:cs="Arial"/>
          <w:sz w:val="26"/>
          <w:szCs w:val="26"/>
        </w:rPr>
      </w:pPr>
      <w:r w:rsidRPr="00D21D1E">
        <w:rPr>
          <w:rFonts w:ascii="Arial" w:eastAsia="Times New Roman" w:hAnsi="Arial" w:cs="Arial"/>
          <w:sz w:val="26"/>
          <w:szCs w:val="26"/>
        </w:rPr>
        <w:t xml:space="preserve"> 3)            </w:t>
      </w:r>
      <w:r w:rsidRPr="00D21D1E">
        <w:rPr>
          <w:rFonts w:ascii="Arial" w:eastAsia="Times New Roman" w:hAnsi="Arial" w:cs="Arial"/>
          <w:b/>
          <w:bCs/>
          <w:sz w:val="26"/>
          <w:szCs w:val="26"/>
        </w:rPr>
        <w:t>Need for Ongoing Progress Notification</w:t>
      </w:r>
      <w:r w:rsidRPr="00D21D1E">
        <w:rPr>
          <w:rFonts w:ascii="Arial" w:eastAsia="Times New Roman" w:hAnsi="Arial" w:cs="Arial"/>
          <w:b/>
          <w:bCs/>
          <w:i/>
          <w:iCs/>
          <w:sz w:val="26"/>
          <w:szCs w:val="26"/>
        </w:rPr>
        <w:t> </w:t>
      </w:r>
      <w:r w:rsidRPr="00D21D1E">
        <w:rPr>
          <w:rFonts w:ascii="Arial" w:eastAsia="Times New Roman" w:hAnsi="Arial" w:cs="Arial"/>
          <w:sz w:val="26"/>
          <w:szCs w:val="26"/>
        </w:rPr>
        <w:t xml:space="preserve">– </w:t>
      </w:r>
      <w:r w:rsidR="00A94D0A" w:rsidRPr="00D21D1E">
        <w:rPr>
          <w:rFonts w:ascii="Arial" w:eastAsia="Times New Roman" w:hAnsi="Arial" w:cs="Arial"/>
          <w:sz w:val="26"/>
          <w:szCs w:val="26"/>
        </w:rPr>
        <w:t xml:space="preserve">Water and other test </w:t>
      </w:r>
      <w:r w:rsidRPr="00D21D1E">
        <w:rPr>
          <w:rFonts w:ascii="Arial" w:eastAsia="Times New Roman" w:hAnsi="Arial" w:cs="Arial"/>
          <w:sz w:val="26"/>
          <w:szCs w:val="26"/>
        </w:rPr>
        <w:t>results and other relevant information should be released</w:t>
      </w:r>
      <w:r w:rsidR="00A94D0A" w:rsidRPr="00D21D1E">
        <w:rPr>
          <w:rFonts w:ascii="Arial" w:eastAsia="Times New Roman" w:hAnsi="Arial" w:cs="Arial"/>
          <w:sz w:val="26"/>
          <w:szCs w:val="26"/>
        </w:rPr>
        <w:t xml:space="preserve"> for public access, with notification,</w:t>
      </w:r>
      <w:r w:rsidRPr="00D21D1E">
        <w:rPr>
          <w:rFonts w:ascii="Arial" w:eastAsia="Times New Roman" w:hAnsi="Arial" w:cs="Arial"/>
          <w:sz w:val="26"/>
          <w:szCs w:val="26"/>
        </w:rPr>
        <w:t xml:space="preserve"> as soon as </w:t>
      </w:r>
      <w:r w:rsidR="00A94D0A" w:rsidRPr="00D21D1E">
        <w:rPr>
          <w:rFonts w:ascii="Arial" w:eastAsia="Times New Roman" w:hAnsi="Arial" w:cs="Arial"/>
          <w:sz w:val="26"/>
          <w:szCs w:val="26"/>
        </w:rPr>
        <w:t xml:space="preserve">the data are verified to have met </w:t>
      </w:r>
      <w:r w:rsidR="006B24C4" w:rsidRPr="00D21D1E">
        <w:rPr>
          <w:rFonts w:ascii="Arial" w:eastAsia="Times New Roman" w:hAnsi="Arial" w:cs="Arial"/>
          <w:sz w:val="26"/>
          <w:szCs w:val="26"/>
        </w:rPr>
        <w:t>Quality Assurance/Quality Control (</w:t>
      </w:r>
      <w:r w:rsidR="00A94D0A" w:rsidRPr="00D21D1E">
        <w:rPr>
          <w:rFonts w:ascii="Arial" w:eastAsia="Times New Roman" w:hAnsi="Arial" w:cs="Arial"/>
          <w:sz w:val="26"/>
          <w:szCs w:val="26"/>
        </w:rPr>
        <w:t>QA/QC</w:t>
      </w:r>
      <w:r w:rsidR="006B24C4" w:rsidRPr="00D21D1E">
        <w:rPr>
          <w:rFonts w:ascii="Arial" w:eastAsia="Times New Roman" w:hAnsi="Arial" w:cs="Arial"/>
          <w:sz w:val="26"/>
          <w:szCs w:val="26"/>
        </w:rPr>
        <w:t>)</w:t>
      </w:r>
      <w:r w:rsidR="00A94D0A" w:rsidRPr="00D21D1E">
        <w:rPr>
          <w:rFonts w:ascii="Arial" w:eastAsia="Times New Roman" w:hAnsi="Arial" w:cs="Arial"/>
          <w:sz w:val="26"/>
          <w:szCs w:val="26"/>
        </w:rPr>
        <w:t xml:space="preserve"> criteria</w:t>
      </w:r>
      <w:r w:rsidRPr="00D21D1E">
        <w:rPr>
          <w:rFonts w:ascii="Arial" w:eastAsia="Times New Roman" w:hAnsi="Arial" w:cs="Arial"/>
          <w:sz w:val="26"/>
          <w:szCs w:val="26"/>
        </w:rPr>
        <w:t>.  If responsible parties are not investigating as required, let neighbors and the media know.</w:t>
      </w:r>
      <w:r w:rsidR="00A94D0A" w:rsidRPr="00D21D1E">
        <w:rPr>
          <w:rFonts w:ascii="Arial" w:eastAsia="Times New Roman" w:hAnsi="Arial" w:cs="Arial"/>
          <w:sz w:val="26"/>
          <w:szCs w:val="26"/>
        </w:rPr>
        <w:t xml:space="preserve"> Rather than waiting for all testing to be completed smaller batches of qualified test results should be released to the public as they become available. </w:t>
      </w:r>
    </w:p>
    <w:p w14:paraId="3A34862A" w14:textId="77777777" w:rsidR="000D62A8" w:rsidRPr="00D21D1E" w:rsidRDefault="000D62A8" w:rsidP="000D62A8">
      <w:pPr>
        <w:rPr>
          <w:rFonts w:ascii="Arial" w:eastAsia="Times New Roman" w:hAnsi="Arial" w:cs="Arial"/>
          <w:sz w:val="26"/>
          <w:szCs w:val="26"/>
        </w:rPr>
      </w:pPr>
    </w:p>
    <w:p w14:paraId="0C0BC6D0" w14:textId="713E323A" w:rsidR="000D62A8" w:rsidRPr="00D21D1E" w:rsidRDefault="000D62A8" w:rsidP="000D62A8">
      <w:pPr>
        <w:rPr>
          <w:rFonts w:ascii="Arial" w:eastAsia="Times New Roman" w:hAnsi="Arial" w:cs="Arial"/>
          <w:sz w:val="26"/>
          <w:szCs w:val="26"/>
        </w:rPr>
      </w:pPr>
      <w:r w:rsidRPr="00D21D1E">
        <w:rPr>
          <w:rFonts w:ascii="Arial" w:eastAsia="Times New Roman" w:hAnsi="Arial" w:cs="Arial"/>
          <w:sz w:val="26"/>
          <w:szCs w:val="26"/>
        </w:rPr>
        <w:t> 4)            </w:t>
      </w:r>
      <w:r w:rsidRPr="00D21D1E">
        <w:rPr>
          <w:rFonts w:ascii="Arial" w:eastAsia="Times New Roman" w:hAnsi="Arial" w:cs="Arial"/>
          <w:b/>
          <w:bCs/>
          <w:sz w:val="26"/>
          <w:szCs w:val="26"/>
        </w:rPr>
        <w:t>Provide Education Resources</w:t>
      </w:r>
      <w:r w:rsidRPr="00D21D1E">
        <w:rPr>
          <w:rFonts w:ascii="Arial" w:eastAsia="Times New Roman" w:hAnsi="Arial" w:cs="Arial"/>
          <w:b/>
          <w:bCs/>
          <w:i/>
          <w:iCs/>
          <w:sz w:val="26"/>
          <w:szCs w:val="26"/>
        </w:rPr>
        <w:t> </w:t>
      </w:r>
      <w:r w:rsidRPr="00D21D1E">
        <w:rPr>
          <w:rFonts w:ascii="Arial" w:eastAsia="Times New Roman" w:hAnsi="Arial" w:cs="Arial"/>
          <w:sz w:val="26"/>
          <w:szCs w:val="26"/>
        </w:rPr>
        <w:t xml:space="preserve">– including </w:t>
      </w:r>
      <w:r w:rsidR="00A94D0A" w:rsidRPr="00D21D1E">
        <w:rPr>
          <w:rFonts w:ascii="Arial" w:eastAsia="Times New Roman" w:hAnsi="Arial" w:cs="Arial"/>
          <w:sz w:val="26"/>
          <w:szCs w:val="26"/>
        </w:rPr>
        <w:t xml:space="preserve">an on-line easily accessible periodically-updated </w:t>
      </w:r>
      <w:r w:rsidRPr="00D21D1E">
        <w:rPr>
          <w:rFonts w:ascii="Arial" w:eastAsia="Times New Roman" w:hAnsi="Arial" w:cs="Arial"/>
          <w:sz w:val="26"/>
          <w:szCs w:val="26"/>
        </w:rPr>
        <w:t>PFAS 101</w:t>
      </w:r>
      <w:r w:rsidR="00A94D0A" w:rsidRPr="00D21D1E">
        <w:rPr>
          <w:rFonts w:ascii="Arial" w:eastAsia="Times New Roman" w:hAnsi="Arial" w:cs="Arial"/>
          <w:sz w:val="26"/>
          <w:szCs w:val="26"/>
        </w:rPr>
        <w:t xml:space="preserve"> course and includes content on </w:t>
      </w:r>
      <w:r w:rsidRPr="00D21D1E">
        <w:rPr>
          <w:rFonts w:ascii="Arial" w:eastAsia="Times New Roman" w:hAnsi="Arial" w:cs="Arial"/>
          <w:sz w:val="26"/>
          <w:szCs w:val="26"/>
        </w:rPr>
        <w:t>residential drinking water wells,</w:t>
      </w:r>
      <w:r w:rsidR="00A94D0A" w:rsidRPr="00D21D1E">
        <w:rPr>
          <w:rFonts w:ascii="Arial" w:eastAsia="Times New Roman" w:hAnsi="Arial" w:cs="Arial"/>
          <w:sz w:val="26"/>
          <w:szCs w:val="26"/>
        </w:rPr>
        <w:t xml:space="preserve"> as well as links to</w:t>
      </w:r>
      <w:r w:rsidRPr="00D21D1E">
        <w:rPr>
          <w:rFonts w:ascii="Arial" w:eastAsia="Times New Roman" w:hAnsi="Arial" w:cs="Arial"/>
          <w:sz w:val="26"/>
          <w:szCs w:val="26"/>
        </w:rPr>
        <w:t xml:space="preserve"> local resources including</w:t>
      </w:r>
      <w:r w:rsidR="00A94D0A" w:rsidRPr="00D21D1E">
        <w:rPr>
          <w:rFonts w:ascii="Arial" w:eastAsia="Times New Roman" w:hAnsi="Arial" w:cs="Arial"/>
          <w:sz w:val="26"/>
          <w:szCs w:val="26"/>
        </w:rPr>
        <w:t xml:space="preserve"> names and contacts for local</w:t>
      </w:r>
      <w:r w:rsidRPr="00D21D1E">
        <w:rPr>
          <w:rFonts w:ascii="Arial" w:eastAsia="Times New Roman" w:hAnsi="Arial" w:cs="Arial"/>
          <w:sz w:val="26"/>
          <w:szCs w:val="26"/>
        </w:rPr>
        <w:t xml:space="preserve"> health department and medical </w:t>
      </w:r>
      <w:r w:rsidR="00A94D0A" w:rsidRPr="00D21D1E">
        <w:rPr>
          <w:rFonts w:ascii="Arial" w:eastAsia="Times New Roman" w:hAnsi="Arial" w:cs="Arial"/>
          <w:sz w:val="26"/>
          <w:szCs w:val="26"/>
        </w:rPr>
        <w:t>expertise</w:t>
      </w:r>
      <w:r w:rsidRPr="00D21D1E">
        <w:rPr>
          <w:rFonts w:ascii="Arial" w:eastAsia="Times New Roman" w:hAnsi="Arial" w:cs="Arial"/>
          <w:sz w:val="26"/>
          <w:szCs w:val="26"/>
        </w:rPr>
        <w:t>.</w:t>
      </w:r>
    </w:p>
    <w:p w14:paraId="3AD6CCF7" w14:textId="77777777" w:rsidR="000D62A8" w:rsidRPr="00D21D1E" w:rsidRDefault="000D62A8" w:rsidP="000D62A8">
      <w:pPr>
        <w:ind w:firstLine="720"/>
        <w:rPr>
          <w:rFonts w:ascii="Arial" w:eastAsia="Times New Roman" w:hAnsi="Arial" w:cs="Arial"/>
          <w:sz w:val="26"/>
          <w:szCs w:val="26"/>
        </w:rPr>
      </w:pPr>
      <w:r w:rsidRPr="00D21D1E">
        <w:rPr>
          <w:rFonts w:ascii="Arial" w:eastAsia="Times New Roman" w:hAnsi="Arial" w:cs="Arial"/>
          <w:sz w:val="26"/>
          <w:szCs w:val="26"/>
        </w:rPr>
        <w:t> </w:t>
      </w:r>
    </w:p>
    <w:p w14:paraId="285B66CD" w14:textId="433D3AA2" w:rsidR="00C251EB" w:rsidRPr="00FC1717" w:rsidRDefault="000D62A8" w:rsidP="00FC1717">
      <w:pPr>
        <w:rPr>
          <w:rFonts w:ascii="Arial" w:eastAsia="Times New Roman" w:hAnsi="Arial" w:cs="Arial"/>
          <w:sz w:val="26"/>
          <w:szCs w:val="26"/>
        </w:rPr>
      </w:pPr>
      <w:r w:rsidRPr="00D21D1E">
        <w:rPr>
          <w:rFonts w:ascii="Arial" w:eastAsia="Times New Roman" w:hAnsi="Arial" w:cs="Arial"/>
          <w:sz w:val="26"/>
          <w:szCs w:val="26"/>
        </w:rPr>
        <w:t>5)            </w:t>
      </w:r>
      <w:r w:rsidRPr="00D21D1E">
        <w:rPr>
          <w:rFonts w:ascii="Arial" w:eastAsia="Times New Roman" w:hAnsi="Arial" w:cs="Arial"/>
          <w:b/>
          <w:bCs/>
          <w:sz w:val="26"/>
          <w:szCs w:val="26"/>
        </w:rPr>
        <w:t xml:space="preserve">Continued </w:t>
      </w:r>
      <w:r w:rsidR="004C2B01" w:rsidRPr="00D21D1E">
        <w:rPr>
          <w:rFonts w:ascii="Arial" w:eastAsia="Times New Roman" w:hAnsi="Arial" w:cs="Arial"/>
          <w:b/>
          <w:bCs/>
          <w:sz w:val="26"/>
          <w:szCs w:val="26"/>
        </w:rPr>
        <w:t>Development</w:t>
      </w:r>
      <w:r w:rsidRPr="00D21D1E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="004C2B01" w:rsidRPr="00D21D1E">
        <w:rPr>
          <w:rFonts w:ascii="Arial" w:eastAsia="Times New Roman" w:hAnsi="Arial" w:cs="Arial"/>
          <w:b/>
          <w:bCs/>
          <w:sz w:val="26"/>
          <w:szCs w:val="26"/>
        </w:rPr>
        <w:t xml:space="preserve">of the </w:t>
      </w:r>
      <w:r w:rsidRPr="00D21D1E">
        <w:rPr>
          <w:rFonts w:ascii="Arial" w:eastAsia="Times New Roman" w:hAnsi="Arial" w:cs="Arial"/>
          <w:b/>
          <w:bCs/>
          <w:sz w:val="26"/>
          <w:szCs w:val="26"/>
        </w:rPr>
        <w:t xml:space="preserve">Web Based PFAS Contamination </w:t>
      </w:r>
      <w:r w:rsidR="00D21D1E" w:rsidRPr="00D21D1E">
        <w:rPr>
          <w:rFonts w:ascii="Arial" w:eastAsia="Times New Roman" w:hAnsi="Arial" w:cs="Arial"/>
          <w:b/>
          <w:bCs/>
          <w:sz w:val="26"/>
          <w:szCs w:val="26"/>
        </w:rPr>
        <w:t>Location</w:t>
      </w:r>
      <w:r w:rsidRPr="00D21D1E">
        <w:rPr>
          <w:rFonts w:ascii="Arial" w:eastAsia="Times New Roman" w:hAnsi="Arial" w:cs="Arial"/>
          <w:b/>
          <w:bCs/>
          <w:sz w:val="26"/>
          <w:szCs w:val="26"/>
        </w:rPr>
        <w:t xml:space="preserve"> System</w:t>
      </w:r>
      <w:r w:rsidRPr="00D21D1E">
        <w:rPr>
          <w:rFonts w:ascii="Arial" w:eastAsia="Times New Roman" w:hAnsi="Arial" w:cs="Arial"/>
          <w:b/>
          <w:bCs/>
          <w:i/>
          <w:iCs/>
          <w:sz w:val="26"/>
          <w:szCs w:val="26"/>
        </w:rPr>
        <w:t> </w:t>
      </w:r>
      <w:r w:rsidRPr="00D21D1E">
        <w:rPr>
          <w:rFonts w:ascii="Arial" w:eastAsia="Times New Roman" w:hAnsi="Arial" w:cs="Arial"/>
          <w:sz w:val="26"/>
          <w:szCs w:val="26"/>
        </w:rPr>
        <w:t xml:space="preserve">– currently </w:t>
      </w:r>
      <w:r w:rsidR="00D21D1E" w:rsidRPr="00D21D1E">
        <w:rPr>
          <w:rFonts w:ascii="Arial" w:eastAsia="Times New Roman" w:hAnsi="Arial" w:cs="Arial"/>
          <w:sz w:val="26"/>
          <w:szCs w:val="26"/>
        </w:rPr>
        <w:t>anticipated</w:t>
      </w:r>
      <w:r w:rsidRPr="00D21D1E">
        <w:rPr>
          <w:rFonts w:ascii="Arial" w:eastAsia="Times New Roman" w:hAnsi="Arial" w:cs="Arial"/>
          <w:sz w:val="26"/>
          <w:szCs w:val="26"/>
        </w:rPr>
        <w:t xml:space="preserve"> for first quarter of 2022, such a computerized mapping system would allow private drinking water well owners across the state to </w:t>
      </w:r>
      <w:r w:rsidR="00A94D0A" w:rsidRPr="00D21D1E">
        <w:rPr>
          <w:rFonts w:ascii="Arial" w:eastAsia="Times New Roman" w:hAnsi="Arial" w:cs="Arial"/>
          <w:sz w:val="26"/>
          <w:szCs w:val="26"/>
        </w:rPr>
        <w:t xml:space="preserve">independently gauge PFAS hazards in their area </w:t>
      </w:r>
      <w:r w:rsidRPr="00D21D1E">
        <w:rPr>
          <w:rFonts w:ascii="Arial" w:eastAsia="Times New Roman" w:hAnsi="Arial" w:cs="Arial"/>
          <w:sz w:val="26"/>
          <w:szCs w:val="26"/>
        </w:rPr>
        <w:t xml:space="preserve">based on </w:t>
      </w:r>
      <w:r w:rsidR="00A94D0A" w:rsidRPr="00D21D1E">
        <w:rPr>
          <w:rFonts w:ascii="Arial" w:eastAsia="Times New Roman" w:hAnsi="Arial" w:cs="Arial"/>
          <w:sz w:val="26"/>
          <w:szCs w:val="26"/>
        </w:rPr>
        <w:t xml:space="preserve">available </w:t>
      </w:r>
      <w:r w:rsidRPr="00D21D1E">
        <w:rPr>
          <w:rFonts w:ascii="Arial" w:eastAsia="Times New Roman" w:hAnsi="Arial" w:cs="Arial"/>
          <w:sz w:val="26"/>
          <w:szCs w:val="26"/>
        </w:rPr>
        <w:t>information</w:t>
      </w:r>
      <w:r w:rsidR="00FC1717">
        <w:rPr>
          <w:rFonts w:ascii="Arial" w:eastAsia="Times New Roman" w:hAnsi="Arial" w:cs="Arial"/>
          <w:sz w:val="26"/>
          <w:szCs w:val="26"/>
        </w:rPr>
        <w:t>.</w:t>
      </w:r>
    </w:p>
    <w:sectPr w:rsidR="00C251EB" w:rsidRPr="00FC1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1EB"/>
    <w:rsid w:val="000D62A8"/>
    <w:rsid w:val="002D0A08"/>
    <w:rsid w:val="00363D40"/>
    <w:rsid w:val="003F2BF1"/>
    <w:rsid w:val="0049091B"/>
    <w:rsid w:val="004C2B01"/>
    <w:rsid w:val="006B24C4"/>
    <w:rsid w:val="006E1E42"/>
    <w:rsid w:val="00794F7D"/>
    <w:rsid w:val="00A94D0A"/>
    <w:rsid w:val="00AB250B"/>
    <w:rsid w:val="00C251EB"/>
    <w:rsid w:val="00D21D1E"/>
    <w:rsid w:val="00D80D13"/>
    <w:rsid w:val="00D81053"/>
    <w:rsid w:val="00FC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54C03"/>
  <w15:chartTrackingRefBased/>
  <w15:docId w15:val="{E194BDCF-3AD7-3941-A935-0DF83BE9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F2B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B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B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B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B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BF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63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39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scottharvey@prodigy.net</dc:creator>
  <cp:keywords/>
  <dc:description/>
  <cp:lastModifiedBy>Sheri McWhirter</cp:lastModifiedBy>
  <cp:revision>3</cp:revision>
  <dcterms:created xsi:type="dcterms:W3CDTF">2021-06-09T15:18:00Z</dcterms:created>
  <dcterms:modified xsi:type="dcterms:W3CDTF">2021-06-09T15:18:00Z</dcterms:modified>
</cp:coreProperties>
</file>