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0217B" w14:textId="77777777" w:rsidR="005A1AFF" w:rsidRDefault="005A1AFF" w:rsidP="00723629">
      <w:pPr>
        <w:spacing w:line="276" w:lineRule="auto"/>
        <w:jc w:val="center"/>
        <w:rPr>
          <w:rFonts w:ascii="Arial" w:hAnsi="Arial" w:cs="Arial"/>
          <w:b/>
          <w:color w:val="C4B8B8"/>
          <w:sz w:val="18"/>
          <w:szCs w:val="18"/>
        </w:rPr>
      </w:pPr>
    </w:p>
    <w:p w14:paraId="34F8C144" w14:textId="6F8B5392" w:rsidR="00A336EC" w:rsidRPr="00AD7DC8" w:rsidRDefault="00785B05" w:rsidP="00723629">
      <w:pPr>
        <w:spacing w:line="276" w:lineRule="auto"/>
        <w:jc w:val="center"/>
        <w:rPr>
          <w:rFonts w:ascii="Arial" w:hAnsi="Arial" w:cs="Arial"/>
          <w:b/>
          <w:color w:val="C4B8B8"/>
          <w:sz w:val="18"/>
          <w:szCs w:val="18"/>
        </w:rPr>
      </w:pPr>
      <w:r>
        <w:rPr>
          <w:rFonts w:ascii="Arial" w:hAnsi="Arial" w:cs="Arial"/>
          <w:b/>
          <w:noProof/>
          <w:color w:val="C4B8B8"/>
          <w:sz w:val="18"/>
          <w:szCs w:val="18"/>
        </w:rPr>
        <w:drawing>
          <wp:inline distT="0" distB="0" distL="0" distR="0" wp14:anchorId="0C03665E" wp14:editId="2B337139">
            <wp:extent cx="2893621" cy="5414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385" cy="541775"/>
                    </a:xfrm>
                    <a:prstGeom prst="rect">
                      <a:avLst/>
                    </a:prstGeom>
                    <a:noFill/>
                    <a:ln>
                      <a:noFill/>
                    </a:ln>
                  </pic:spPr>
                </pic:pic>
              </a:graphicData>
            </a:graphic>
          </wp:inline>
        </w:drawing>
      </w:r>
    </w:p>
    <w:p w14:paraId="5BF728B2" w14:textId="063AED47" w:rsidR="00C03EAD" w:rsidRPr="00F25ABD" w:rsidRDefault="00A336EC" w:rsidP="00B47E46">
      <w:pPr>
        <w:spacing w:line="276" w:lineRule="auto"/>
        <w:rPr>
          <w:rFonts w:ascii="Arial" w:hAnsi="Arial" w:cs="Arial"/>
          <w:b/>
          <w:color w:val="C4B8B8"/>
          <w:sz w:val="18"/>
          <w:szCs w:val="18"/>
        </w:rPr>
      </w:pPr>
      <w:r w:rsidRPr="00AD7DC8">
        <w:rPr>
          <w:rFonts w:ascii="Arial" w:hAnsi="Arial" w:cs="Arial"/>
          <w:b/>
          <w:color w:val="C4B8B8"/>
          <w:sz w:val="18"/>
          <w:szCs w:val="18"/>
        </w:rPr>
        <w:t xml:space="preserve">   </w:t>
      </w:r>
      <w:r w:rsidRPr="00AD7DC8">
        <w:rPr>
          <w:rFonts w:ascii="Arial" w:hAnsi="Arial" w:cs="Arial"/>
          <w:b/>
          <w:color w:val="C4B8B8"/>
          <w:sz w:val="18"/>
          <w:szCs w:val="18"/>
        </w:rPr>
        <w:tab/>
      </w:r>
      <w:r w:rsidRPr="00AD7DC8">
        <w:rPr>
          <w:rFonts w:ascii="Arial" w:hAnsi="Arial" w:cs="Arial"/>
          <w:b/>
          <w:color w:val="C4B8B8"/>
          <w:sz w:val="18"/>
          <w:szCs w:val="18"/>
        </w:rPr>
        <w:tab/>
        <w:t xml:space="preserve"> </w:t>
      </w:r>
      <w:r w:rsidR="00C03EAD" w:rsidRPr="00AD7DC8">
        <w:rPr>
          <w:rFonts w:ascii="Arial" w:hAnsi="Arial" w:cs="Arial"/>
          <w:b/>
          <w:color w:val="C4B8B8"/>
          <w:sz w:val="18"/>
          <w:szCs w:val="18"/>
        </w:rPr>
        <w:t xml:space="preserve">                                                    </w:t>
      </w:r>
    </w:p>
    <w:p w14:paraId="33E11DCA" w14:textId="7158FCF9" w:rsidR="00FD0459" w:rsidRPr="00AD7DC8" w:rsidRDefault="00FD0459" w:rsidP="00723629">
      <w:pPr>
        <w:spacing w:line="200" w:lineRule="exact"/>
        <w:rPr>
          <w:rFonts w:ascii="Arial" w:hAnsi="Arial" w:cs="Arial"/>
          <w:color w:val="A59B9B"/>
          <w:sz w:val="20"/>
          <w:szCs w:val="20"/>
        </w:rPr>
      </w:pPr>
      <w:r w:rsidRPr="00AD7DC8">
        <w:rPr>
          <w:rFonts w:ascii="Arial" w:hAnsi="Arial" w:cs="Arial"/>
          <w:b/>
          <w:color w:val="A59B9B"/>
          <w:sz w:val="20"/>
          <w:szCs w:val="20"/>
        </w:rPr>
        <w:t>TO:</w:t>
      </w:r>
      <w:r w:rsidRPr="00AD7DC8">
        <w:rPr>
          <w:rFonts w:ascii="Arial" w:hAnsi="Arial" w:cs="Arial"/>
          <w:color w:val="A59B9B"/>
          <w:sz w:val="20"/>
          <w:szCs w:val="20"/>
        </w:rPr>
        <w:t xml:space="preserve"> </w:t>
      </w:r>
      <w:r w:rsidR="00C9690B">
        <w:rPr>
          <w:rFonts w:ascii="Arial" w:hAnsi="Arial" w:cs="Arial"/>
          <w:color w:val="A59B9B"/>
          <w:sz w:val="20"/>
          <w:szCs w:val="20"/>
        </w:rPr>
        <w:t>INTERESTED PARTIES</w:t>
      </w:r>
    </w:p>
    <w:p w14:paraId="5E40A227" w14:textId="77777777" w:rsidR="00FD0459" w:rsidRPr="00AD7DC8" w:rsidRDefault="00FD0459" w:rsidP="00723629">
      <w:pPr>
        <w:spacing w:line="200" w:lineRule="exact"/>
        <w:rPr>
          <w:rFonts w:ascii="Arial" w:hAnsi="Arial" w:cs="Arial"/>
          <w:color w:val="A59B9B"/>
          <w:sz w:val="20"/>
          <w:szCs w:val="20"/>
        </w:rPr>
      </w:pPr>
    </w:p>
    <w:p w14:paraId="70998EDA" w14:textId="4F528F10" w:rsidR="00FD0459" w:rsidRPr="00AD7DC8" w:rsidRDefault="00FD0459" w:rsidP="00723629">
      <w:pPr>
        <w:spacing w:line="200" w:lineRule="exact"/>
        <w:rPr>
          <w:rFonts w:ascii="Arial" w:hAnsi="Arial" w:cs="Arial"/>
          <w:color w:val="A59B9B"/>
          <w:sz w:val="20"/>
          <w:szCs w:val="20"/>
        </w:rPr>
      </w:pPr>
      <w:r w:rsidRPr="00AD7DC8">
        <w:rPr>
          <w:rFonts w:ascii="Arial" w:hAnsi="Arial" w:cs="Arial"/>
          <w:b/>
          <w:color w:val="A59B9B"/>
          <w:sz w:val="20"/>
          <w:szCs w:val="20"/>
        </w:rPr>
        <w:t>FROM:</w:t>
      </w:r>
      <w:r w:rsidRPr="00AD7DC8">
        <w:rPr>
          <w:rFonts w:ascii="Arial" w:hAnsi="Arial" w:cs="Arial"/>
          <w:color w:val="A59B9B"/>
          <w:sz w:val="20"/>
          <w:szCs w:val="20"/>
        </w:rPr>
        <w:t xml:space="preserve"> </w:t>
      </w:r>
      <w:r w:rsidR="0016033C">
        <w:rPr>
          <w:rFonts w:ascii="Arial" w:hAnsi="Arial" w:cs="Arial"/>
          <w:color w:val="A59B9B"/>
          <w:sz w:val="20"/>
          <w:szCs w:val="20"/>
        </w:rPr>
        <w:t>ROB</w:t>
      </w:r>
      <w:r w:rsidR="00C9690B">
        <w:rPr>
          <w:rFonts w:ascii="Arial" w:hAnsi="Arial" w:cs="Arial"/>
          <w:color w:val="A59B9B"/>
          <w:sz w:val="20"/>
          <w:szCs w:val="20"/>
        </w:rPr>
        <w:t>ERT JONES AND GREG STRIMPLE</w:t>
      </w:r>
      <w:r w:rsidR="00B47E46">
        <w:rPr>
          <w:rFonts w:ascii="Arial" w:hAnsi="Arial" w:cs="Arial"/>
          <w:color w:val="A59B9B"/>
          <w:sz w:val="20"/>
          <w:szCs w:val="20"/>
        </w:rPr>
        <w:t>, GS STRATEGY GROUP</w:t>
      </w:r>
    </w:p>
    <w:p w14:paraId="4E0A357C" w14:textId="77777777" w:rsidR="00FD0459" w:rsidRPr="00AD7DC8" w:rsidRDefault="00FD0459" w:rsidP="00723629">
      <w:pPr>
        <w:spacing w:line="200" w:lineRule="exact"/>
        <w:rPr>
          <w:rFonts w:ascii="Arial" w:hAnsi="Arial" w:cs="Arial"/>
          <w:color w:val="A59B9B"/>
          <w:sz w:val="20"/>
          <w:szCs w:val="20"/>
        </w:rPr>
      </w:pPr>
    </w:p>
    <w:p w14:paraId="78B2AC49" w14:textId="7A15C1AD" w:rsidR="00FD0459" w:rsidRPr="00AD7DC8" w:rsidRDefault="00FD0459" w:rsidP="00723629">
      <w:pPr>
        <w:spacing w:line="200" w:lineRule="exact"/>
        <w:rPr>
          <w:rFonts w:ascii="Arial" w:hAnsi="Arial" w:cs="Arial"/>
          <w:color w:val="A59B9B"/>
          <w:sz w:val="20"/>
          <w:szCs w:val="20"/>
        </w:rPr>
      </w:pPr>
      <w:r w:rsidRPr="00AD7DC8">
        <w:rPr>
          <w:rFonts w:ascii="Arial" w:hAnsi="Arial" w:cs="Arial"/>
          <w:b/>
          <w:color w:val="A59B9B"/>
          <w:sz w:val="20"/>
          <w:szCs w:val="20"/>
        </w:rPr>
        <w:t>RE:</w:t>
      </w:r>
      <w:r w:rsidRPr="00AD7DC8">
        <w:rPr>
          <w:rFonts w:ascii="Arial" w:hAnsi="Arial" w:cs="Arial"/>
          <w:color w:val="A59B9B"/>
          <w:sz w:val="20"/>
          <w:szCs w:val="20"/>
        </w:rPr>
        <w:t xml:space="preserve"> </w:t>
      </w:r>
      <w:r w:rsidR="00C9690B">
        <w:rPr>
          <w:rFonts w:ascii="Arial" w:hAnsi="Arial" w:cs="Arial"/>
          <w:color w:val="A59B9B"/>
          <w:sz w:val="20"/>
          <w:szCs w:val="20"/>
        </w:rPr>
        <w:t xml:space="preserve">VACCINE COMMUNICATIONS </w:t>
      </w:r>
      <w:r w:rsidR="00E155AE">
        <w:rPr>
          <w:rFonts w:ascii="Arial" w:hAnsi="Arial" w:cs="Arial"/>
          <w:color w:val="A59B9B"/>
          <w:sz w:val="20"/>
          <w:szCs w:val="20"/>
        </w:rPr>
        <w:t>RECOMMENDATIONS</w:t>
      </w:r>
    </w:p>
    <w:p w14:paraId="79886F57" w14:textId="77777777" w:rsidR="00FD0459" w:rsidRPr="00AD7DC8" w:rsidRDefault="00FD0459" w:rsidP="00723629">
      <w:pPr>
        <w:spacing w:line="200" w:lineRule="exact"/>
        <w:rPr>
          <w:rFonts w:ascii="Arial" w:hAnsi="Arial" w:cs="Arial"/>
          <w:color w:val="A59B9B"/>
          <w:sz w:val="20"/>
          <w:szCs w:val="20"/>
        </w:rPr>
      </w:pPr>
    </w:p>
    <w:p w14:paraId="52813B64" w14:textId="30E80A52" w:rsidR="00AD7DC8" w:rsidRDefault="00FD0459" w:rsidP="00723629">
      <w:pPr>
        <w:spacing w:line="200" w:lineRule="exact"/>
        <w:rPr>
          <w:rFonts w:ascii="Arial" w:hAnsi="Arial" w:cs="Arial"/>
          <w:color w:val="A59B9B"/>
          <w:sz w:val="20"/>
          <w:szCs w:val="20"/>
        </w:rPr>
      </w:pPr>
      <w:r w:rsidRPr="00AD7DC8">
        <w:rPr>
          <w:rFonts w:ascii="Arial" w:hAnsi="Arial" w:cs="Arial"/>
          <w:b/>
          <w:color w:val="A59B9B"/>
          <w:sz w:val="20"/>
          <w:szCs w:val="20"/>
        </w:rPr>
        <w:t>DATE:</w:t>
      </w:r>
      <w:r w:rsidR="00B06F7D">
        <w:rPr>
          <w:rFonts w:ascii="Arial" w:hAnsi="Arial" w:cs="Arial"/>
          <w:color w:val="A59B9B"/>
          <w:sz w:val="20"/>
          <w:szCs w:val="20"/>
        </w:rPr>
        <w:t xml:space="preserve"> </w:t>
      </w:r>
      <w:r w:rsidR="002F5ECD">
        <w:rPr>
          <w:rFonts w:ascii="Arial" w:hAnsi="Arial" w:cs="Arial"/>
          <w:color w:val="A59B9B"/>
          <w:sz w:val="20"/>
          <w:szCs w:val="20"/>
        </w:rPr>
        <w:t>06.17.21</w:t>
      </w:r>
    </w:p>
    <w:p w14:paraId="693A153C" w14:textId="03BDECE7" w:rsidR="00FD0459" w:rsidRDefault="00AD7DC8" w:rsidP="00AD7DC8">
      <w:pPr>
        <w:spacing w:line="160" w:lineRule="exact"/>
        <w:rPr>
          <w:rFonts w:ascii="Arial" w:hAnsi="Arial" w:cs="Arial"/>
          <w:color w:val="A59B9B"/>
          <w:sz w:val="20"/>
          <w:szCs w:val="20"/>
        </w:rPr>
      </w:pPr>
      <w:r w:rsidRPr="00AD7DC8">
        <w:rPr>
          <w:rFonts w:ascii="Arial" w:hAnsi="Arial" w:cs="Arial"/>
          <w:b/>
          <w:color w:val="A59B9B"/>
          <w:sz w:val="18"/>
          <w:szCs w:val="18"/>
        </w:rPr>
        <w:t>_____</w:t>
      </w:r>
      <w:r w:rsidR="005A1AFF">
        <w:rPr>
          <w:rFonts w:ascii="Arial" w:hAnsi="Arial" w:cs="Arial"/>
          <w:b/>
          <w:color w:val="A59B9B"/>
          <w:sz w:val="18"/>
          <w:szCs w:val="18"/>
        </w:rPr>
        <w:t>________________________________________________________________________</w:t>
      </w:r>
      <w:r w:rsidRPr="00AD7DC8">
        <w:rPr>
          <w:rFonts w:ascii="Arial" w:hAnsi="Arial" w:cs="Arial"/>
          <w:b/>
          <w:color w:val="A59B9B"/>
          <w:sz w:val="18"/>
          <w:szCs w:val="18"/>
        </w:rPr>
        <w:t>_______</w:t>
      </w:r>
    </w:p>
    <w:p w14:paraId="327AD7FA" w14:textId="1AABFBB7" w:rsidR="00C76496" w:rsidRPr="00C76496" w:rsidRDefault="00C76496" w:rsidP="00AD7DC8">
      <w:pPr>
        <w:spacing w:line="160" w:lineRule="exact"/>
        <w:rPr>
          <w:rFonts w:ascii="Arial" w:hAnsi="Arial" w:cs="Arial"/>
          <w:b/>
          <w:color w:val="A59B9B"/>
          <w:sz w:val="18"/>
          <w:szCs w:val="18"/>
          <w:vertAlign w:val="subscript"/>
        </w:rPr>
      </w:pPr>
      <w:r>
        <w:rPr>
          <w:rFonts w:ascii="Arial" w:hAnsi="Arial" w:cs="Arial"/>
          <w:b/>
          <w:color w:val="A59B9B"/>
          <w:sz w:val="18"/>
          <w:szCs w:val="18"/>
          <w:vertAlign w:val="subscript"/>
        </w:rPr>
        <w:t xml:space="preserve">    </w:t>
      </w:r>
    </w:p>
    <w:p w14:paraId="5CBA9B45" w14:textId="3F961FF7" w:rsidR="00FD0459" w:rsidRPr="000E5438" w:rsidRDefault="002F5ECD" w:rsidP="000E5438">
      <w:pPr>
        <w:tabs>
          <w:tab w:val="left" w:pos="8460"/>
        </w:tabs>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After completing </w:t>
      </w:r>
      <w:r w:rsidR="00154465">
        <w:rPr>
          <w:rFonts w:ascii="Arial" w:hAnsi="Arial" w:cs="Arial"/>
          <w:color w:val="404040" w:themeColor="text1" w:themeTint="BF"/>
          <w:sz w:val="20"/>
          <w:szCs w:val="20"/>
        </w:rPr>
        <w:t>a survey of</w:t>
      </w:r>
      <w:r>
        <w:rPr>
          <w:rFonts w:ascii="Arial" w:hAnsi="Arial" w:cs="Arial"/>
          <w:color w:val="404040" w:themeColor="text1" w:themeTint="BF"/>
          <w:sz w:val="20"/>
          <w:szCs w:val="20"/>
        </w:rPr>
        <w:t xml:space="preserve"> 300 unvaccinated Idahoans, there is now clear guidance on how best to communicate about the vaccine from both a strategic and tactical perspective.</w:t>
      </w:r>
      <w:r w:rsidR="000E5438">
        <w:rPr>
          <w:rFonts w:ascii="Arial" w:hAnsi="Arial" w:cs="Arial"/>
          <w:color w:val="404040" w:themeColor="text1" w:themeTint="BF"/>
          <w:sz w:val="20"/>
          <w:szCs w:val="20"/>
        </w:rPr>
        <w:t xml:space="preserve">  Below are some key findings from that research.</w:t>
      </w:r>
    </w:p>
    <w:p w14:paraId="7DE38DD7" w14:textId="77777777" w:rsidR="00FD0459" w:rsidRPr="00AD7DC8" w:rsidRDefault="00FD0459" w:rsidP="00FD0459">
      <w:pPr>
        <w:spacing w:line="276" w:lineRule="auto"/>
        <w:ind w:right="450"/>
        <w:jc w:val="both"/>
        <w:rPr>
          <w:rFonts w:ascii="Arial" w:hAnsi="Arial" w:cs="Arial"/>
          <w:color w:val="262626" w:themeColor="text1" w:themeTint="D9"/>
          <w:sz w:val="20"/>
          <w:szCs w:val="20"/>
        </w:rPr>
      </w:pPr>
    </w:p>
    <w:p w14:paraId="382331B2" w14:textId="61E77120" w:rsidR="004302E4" w:rsidRPr="00AD7DC8" w:rsidRDefault="00E155AE" w:rsidP="00CE1409">
      <w:pPr>
        <w:spacing w:line="360" w:lineRule="auto"/>
        <w:rPr>
          <w:rFonts w:ascii="Arial" w:hAnsi="Arial" w:cs="Arial"/>
          <w:b/>
          <w:color w:val="253990"/>
        </w:rPr>
      </w:pPr>
      <w:r>
        <w:rPr>
          <w:rFonts w:ascii="Arial" w:hAnsi="Arial" w:cs="Arial"/>
          <w:b/>
          <w:color w:val="253990"/>
        </w:rPr>
        <w:t>STRATEGIC COMMUNICATIONS RECOMMENDATIONS</w:t>
      </w:r>
    </w:p>
    <w:p w14:paraId="39850629" w14:textId="713440C2" w:rsidR="00E155AE" w:rsidRDefault="00F305DC" w:rsidP="00E155AE">
      <w:pPr>
        <w:pStyle w:val="ListParagraph"/>
        <w:numPr>
          <w:ilvl w:val="0"/>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Many people describe themselves as not getting the vaccine because they want to “wait and see how things go.” This relates to the belief that not enough time has passed for us to confidently know the </w:t>
      </w:r>
      <w:r w:rsidR="006363E3">
        <w:rPr>
          <w:rFonts w:ascii="Arial" w:hAnsi="Arial" w:cs="Arial"/>
          <w:color w:val="404040" w:themeColor="text1" w:themeTint="BF"/>
          <w:sz w:val="20"/>
          <w:szCs w:val="20"/>
        </w:rPr>
        <w:t>long-term</w:t>
      </w:r>
      <w:r>
        <w:rPr>
          <w:rFonts w:ascii="Arial" w:hAnsi="Arial" w:cs="Arial"/>
          <w:color w:val="404040" w:themeColor="text1" w:themeTint="BF"/>
          <w:sz w:val="20"/>
          <w:szCs w:val="20"/>
        </w:rPr>
        <w:t xml:space="preserve"> impact of the COVID vaccine.</w:t>
      </w:r>
    </w:p>
    <w:p w14:paraId="7CA54B8F" w14:textId="390EAB66" w:rsid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This means that many people will decide, in their own time to get the vaccine and need to be reminded of how many people have been successfully vaccinated and how rare adverse reactions have been. </w:t>
      </w:r>
    </w:p>
    <w:p w14:paraId="02D23A7B" w14:textId="11B6AC64" w:rsid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Related, many people indicated they wanted to wait around a year to see how things were going.  </w:t>
      </w:r>
      <w:r w:rsidR="00043F95">
        <w:rPr>
          <w:rFonts w:ascii="Arial" w:hAnsi="Arial" w:cs="Arial"/>
          <w:color w:val="404040" w:themeColor="text1" w:themeTint="BF"/>
          <w:sz w:val="20"/>
          <w:szCs w:val="20"/>
        </w:rPr>
        <w:t>There are potential “triggers” upcoming, including</w:t>
      </w:r>
      <w:r>
        <w:rPr>
          <w:rFonts w:ascii="Arial" w:hAnsi="Arial" w:cs="Arial"/>
          <w:color w:val="404040" w:themeColor="text1" w:themeTint="BF"/>
          <w:sz w:val="20"/>
          <w:szCs w:val="20"/>
        </w:rPr>
        <w:t xml:space="preserve"> that many people will have had the vaccine for over a year by later in 2021.</w:t>
      </w:r>
    </w:p>
    <w:p w14:paraId="6130DA9E" w14:textId="77777777" w:rsidR="006363E3" w:rsidRDefault="006363E3" w:rsidP="006363E3">
      <w:pPr>
        <w:pStyle w:val="ListParagraph"/>
        <w:spacing w:line="276" w:lineRule="auto"/>
        <w:ind w:left="1440"/>
        <w:rPr>
          <w:rFonts w:ascii="Arial" w:hAnsi="Arial" w:cs="Arial"/>
          <w:color w:val="404040" w:themeColor="text1" w:themeTint="BF"/>
          <w:sz w:val="20"/>
          <w:szCs w:val="20"/>
        </w:rPr>
      </w:pPr>
    </w:p>
    <w:p w14:paraId="67B8293E" w14:textId="21CE8729" w:rsidR="006363E3" w:rsidRDefault="006363E3" w:rsidP="006363E3">
      <w:pPr>
        <w:pStyle w:val="ListParagraph"/>
        <w:numPr>
          <w:ilvl w:val="0"/>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Most unvaccinated Idahoans are not concerned about getting COVID and as a result, do not need to be convinced of the vaccine’s effectiveness, but rather its safety.</w:t>
      </w:r>
      <w:r w:rsidR="008C1A6F">
        <w:rPr>
          <w:rFonts w:ascii="Arial" w:hAnsi="Arial" w:cs="Arial"/>
          <w:color w:val="404040" w:themeColor="text1" w:themeTint="BF"/>
          <w:sz w:val="20"/>
          <w:szCs w:val="20"/>
        </w:rPr>
        <w:t xml:space="preserve">  Everyone needs to constantly be communicating safety and a lack of adverse reactions.</w:t>
      </w:r>
    </w:p>
    <w:p w14:paraId="1F132C82" w14:textId="4B2663C8" w:rsid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Even those most likely to get the vaccine still believe that side effects, beyond the expected soreness, </w:t>
      </w:r>
      <w:proofErr w:type="gramStart"/>
      <w:r>
        <w:rPr>
          <w:rFonts w:ascii="Arial" w:hAnsi="Arial" w:cs="Arial"/>
          <w:color w:val="404040" w:themeColor="text1" w:themeTint="BF"/>
          <w:sz w:val="20"/>
          <w:szCs w:val="20"/>
        </w:rPr>
        <w:t>fever</w:t>
      </w:r>
      <w:proofErr w:type="gramEnd"/>
      <w:r>
        <w:rPr>
          <w:rFonts w:ascii="Arial" w:hAnsi="Arial" w:cs="Arial"/>
          <w:color w:val="404040" w:themeColor="text1" w:themeTint="BF"/>
          <w:sz w:val="20"/>
          <w:szCs w:val="20"/>
        </w:rPr>
        <w:t xml:space="preserve"> and fatigue, are common among those who get vaccinated.</w:t>
      </w:r>
    </w:p>
    <w:p w14:paraId="1ACEC2C1" w14:textId="11C6B83A" w:rsid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This skepticism about safety and concerns about side effects was exacerbated immediately following the brief pause of the Johnson &amp; Johnson vaccine.</w:t>
      </w:r>
    </w:p>
    <w:p w14:paraId="6D4A0172" w14:textId="77777777" w:rsidR="006363E3" w:rsidRDefault="006363E3" w:rsidP="006363E3">
      <w:pPr>
        <w:pStyle w:val="ListParagraph"/>
        <w:spacing w:line="276" w:lineRule="auto"/>
        <w:ind w:left="1440"/>
        <w:rPr>
          <w:rFonts w:ascii="Arial" w:hAnsi="Arial" w:cs="Arial"/>
          <w:color w:val="404040" w:themeColor="text1" w:themeTint="BF"/>
          <w:sz w:val="20"/>
          <w:szCs w:val="20"/>
        </w:rPr>
      </w:pPr>
    </w:p>
    <w:p w14:paraId="0BAA435A" w14:textId="40A3EE11" w:rsidR="006363E3" w:rsidRDefault="006363E3" w:rsidP="006363E3">
      <w:pPr>
        <w:pStyle w:val="ListParagraph"/>
        <w:numPr>
          <w:ilvl w:val="0"/>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Some safety related messages that have tested well in the research:</w:t>
      </w:r>
    </w:p>
    <w:p w14:paraId="6BF0E83A" w14:textId="0909884D" w:rsidR="006363E3" w:rsidRP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w:t>
      </w:r>
      <w:r w:rsidRPr="006363E3">
        <w:rPr>
          <w:rFonts w:ascii="Arial" w:hAnsi="Arial" w:cs="Arial"/>
          <w:color w:val="404040" w:themeColor="text1" w:themeTint="BF"/>
          <w:sz w:val="20"/>
          <w:szCs w:val="20"/>
        </w:rPr>
        <w:t>These vaccines are very safe. All COVID vaccines distributed in Idaho have been rigorously tested on tens of thousands of Americans before they were approved.  This is well established science that can be trusted</w:t>
      </w:r>
      <w:r>
        <w:rPr>
          <w:rFonts w:ascii="Arial" w:hAnsi="Arial" w:cs="Arial"/>
          <w:color w:val="404040" w:themeColor="text1" w:themeTint="BF"/>
          <w:sz w:val="20"/>
          <w:szCs w:val="20"/>
        </w:rPr>
        <w:t>.”</w:t>
      </w:r>
    </w:p>
    <w:p w14:paraId="1DADC797" w14:textId="4BB798FC" w:rsidR="00E155AE"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w:t>
      </w:r>
      <w:r w:rsidRPr="006363E3">
        <w:rPr>
          <w:rFonts w:ascii="Arial" w:hAnsi="Arial" w:cs="Arial"/>
          <w:color w:val="404040" w:themeColor="text1" w:themeTint="BF"/>
          <w:sz w:val="20"/>
          <w:szCs w:val="20"/>
        </w:rPr>
        <w:t>It’s been over a year since the vaccines have come out and there have been no long-term side effects for anyone who has taken it.  You’ve waited long enough.  Once you’re ready, the vaccine will be waiting for you at the pharmacy</w:t>
      </w:r>
      <w:r>
        <w:rPr>
          <w:rFonts w:ascii="Arial" w:hAnsi="Arial" w:cs="Arial"/>
          <w:color w:val="404040" w:themeColor="text1" w:themeTint="BF"/>
          <w:sz w:val="20"/>
          <w:szCs w:val="20"/>
        </w:rPr>
        <w:t>.”</w:t>
      </w:r>
    </w:p>
    <w:p w14:paraId="5D74D768" w14:textId="4E4F6130" w:rsidR="006363E3" w:rsidRP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w:t>
      </w:r>
      <w:r w:rsidRPr="006363E3">
        <w:rPr>
          <w:rFonts w:ascii="Arial" w:hAnsi="Arial" w:cs="Arial"/>
          <w:color w:val="404040" w:themeColor="text1" w:themeTint="BF"/>
          <w:sz w:val="20"/>
          <w:szCs w:val="20"/>
        </w:rPr>
        <w:t xml:space="preserve">While the pandemic appears to be over here in Idaho, in places like India and Brazil, COVID is still raging and creating new and deadlier strains that are being brought to America.  In fact, there has a 700% increase of this deadlier and more contagious strain in the United States over the past few weeks. All of </w:t>
      </w:r>
      <w:r w:rsidRPr="006363E3">
        <w:rPr>
          <w:rFonts w:ascii="Arial" w:hAnsi="Arial" w:cs="Arial"/>
          <w:color w:val="404040" w:themeColor="text1" w:themeTint="BF"/>
          <w:sz w:val="20"/>
          <w:szCs w:val="20"/>
        </w:rPr>
        <w:lastRenderedPageBreak/>
        <w:t>the COVID vaccines here in the United States are effective in protecting you from these international variants.</w:t>
      </w:r>
      <w:r>
        <w:rPr>
          <w:rFonts w:ascii="Arial" w:hAnsi="Arial" w:cs="Arial"/>
          <w:color w:val="404040" w:themeColor="text1" w:themeTint="BF"/>
          <w:sz w:val="20"/>
          <w:szCs w:val="20"/>
        </w:rPr>
        <w:t>”</w:t>
      </w:r>
    </w:p>
    <w:p w14:paraId="3842E50C" w14:textId="0EE00E84" w:rsidR="006363E3" w:rsidRDefault="006363E3" w:rsidP="006363E3">
      <w:pPr>
        <w:pStyle w:val="ListParagraph"/>
        <w:numPr>
          <w:ilvl w:val="1"/>
          <w:numId w:val="4"/>
        </w:numPr>
        <w:spacing w:line="276" w:lineRule="auto"/>
        <w:rPr>
          <w:rFonts w:ascii="Arial" w:hAnsi="Arial" w:cs="Arial"/>
          <w:color w:val="404040" w:themeColor="text1" w:themeTint="BF"/>
          <w:sz w:val="20"/>
          <w:szCs w:val="20"/>
        </w:rPr>
      </w:pPr>
      <w:r w:rsidRPr="006363E3">
        <w:rPr>
          <w:rFonts w:ascii="Arial" w:hAnsi="Arial" w:cs="Arial"/>
          <w:color w:val="404040" w:themeColor="text1" w:themeTint="BF"/>
          <w:sz w:val="20"/>
          <w:szCs w:val="20"/>
        </w:rPr>
        <w:t>It was clearly proven that the Johnson &amp; Johnson vaccine was safe and posed almost no risk to anyone.  In fact, none of the vaccines being used in the United States has caused any serious side effects.</w:t>
      </w:r>
    </w:p>
    <w:p w14:paraId="44999CD1" w14:textId="77777777" w:rsidR="00DE7309" w:rsidRDefault="00DE7309" w:rsidP="00DE7309">
      <w:pPr>
        <w:pStyle w:val="ListParagraph"/>
        <w:spacing w:line="276" w:lineRule="auto"/>
        <w:ind w:left="1440"/>
        <w:rPr>
          <w:rFonts w:ascii="Arial" w:hAnsi="Arial" w:cs="Arial"/>
          <w:color w:val="404040" w:themeColor="text1" w:themeTint="BF"/>
          <w:sz w:val="20"/>
          <w:szCs w:val="20"/>
        </w:rPr>
      </w:pPr>
    </w:p>
    <w:p w14:paraId="60203FD7" w14:textId="16241FFF" w:rsidR="00DE7309" w:rsidRDefault="00DE7309" w:rsidP="00DE7309">
      <w:pPr>
        <w:pStyle w:val="ListParagraph"/>
        <w:numPr>
          <w:ilvl w:val="0"/>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Of the 6 messages tested with unvaccinated Idahoans, including messages on safety, testing, risk of more deadly strains, and the benefit of no longer having to wear a mask, the potential for a cash prize in a lottery tested the lowest with only 19% of respondents saying it made them more likely to get a vaccine.</w:t>
      </w:r>
    </w:p>
    <w:p w14:paraId="02EC2FAA" w14:textId="5DA32B30" w:rsidR="00CE6175" w:rsidRPr="006363E3" w:rsidRDefault="00CE6175" w:rsidP="00CE6175">
      <w:pPr>
        <w:pStyle w:val="ListParagraph"/>
        <w:numPr>
          <w:ilvl w:val="1"/>
          <w:numId w:val="4"/>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Focusing on safety and convivence – through time off work and availability at pharmacies – rather than financial incentives, appears to be the better route for communications.</w:t>
      </w:r>
    </w:p>
    <w:p w14:paraId="3AC87443" w14:textId="478835EF" w:rsidR="004302E4" w:rsidRPr="00E155AE" w:rsidRDefault="004302E4" w:rsidP="006363E3">
      <w:pPr>
        <w:pStyle w:val="ListParagraph"/>
        <w:spacing w:line="276" w:lineRule="auto"/>
        <w:rPr>
          <w:rFonts w:ascii="Arial" w:hAnsi="Arial" w:cs="Arial"/>
          <w:color w:val="404040" w:themeColor="text1" w:themeTint="BF"/>
          <w:sz w:val="20"/>
          <w:szCs w:val="20"/>
        </w:rPr>
      </w:pPr>
    </w:p>
    <w:p w14:paraId="37211332" w14:textId="77777777" w:rsidR="004302E4" w:rsidRPr="00AD7DC8" w:rsidRDefault="004302E4" w:rsidP="004302E4">
      <w:pPr>
        <w:spacing w:line="276" w:lineRule="auto"/>
        <w:jc w:val="both"/>
        <w:rPr>
          <w:rFonts w:ascii="Arial" w:hAnsi="Arial" w:cs="Arial"/>
          <w:color w:val="262626" w:themeColor="text1" w:themeTint="D9"/>
          <w:sz w:val="20"/>
          <w:szCs w:val="20"/>
        </w:rPr>
      </w:pPr>
    </w:p>
    <w:p w14:paraId="548EBCEB" w14:textId="3225D50A" w:rsidR="004302E4" w:rsidRPr="00AD7DC8" w:rsidRDefault="00E155AE" w:rsidP="00CE1409">
      <w:pPr>
        <w:spacing w:line="360" w:lineRule="auto"/>
        <w:rPr>
          <w:rFonts w:ascii="Arial" w:hAnsi="Arial" w:cs="Arial"/>
          <w:b/>
          <w:color w:val="253990"/>
        </w:rPr>
      </w:pPr>
      <w:r>
        <w:rPr>
          <w:rFonts w:ascii="Arial" w:hAnsi="Arial" w:cs="Arial"/>
          <w:b/>
          <w:color w:val="253990"/>
        </w:rPr>
        <w:t>TACTICAL RECOMMENDATIONS</w:t>
      </w:r>
    </w:p>
    <w:p w14:paraId="02F2624F" w14:textId="72877E29" w:rsidR="004302E4" w:rsidRDefault="00D56185" w:rsidP="00D56185">
      <w:pPr>
        <w:pStyle w:val="ListParagraph"/>
        <w:numPr>
          <w:ilvl w:val="0"/>
          <w:numId w:val="8"/>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Convenience, more than privacy, is the overwhelming preference among unvaccinated Idahoans, so, perhaps unsurprisingly, pharmacies are the preferred location for receiving the vaccine when the time comes.</w:t>
      </w:r>
    </w:p>
    <w:p w14:paraId="52FFF224" w14:textId="77777777" w:rsidR="00920FC1" w:rsidRDefault="00920FC1" w:rsidP="00920FC1">
      <w:pPr>
        <w:pStyle w:val="ListParagraph"/>
        <w:spacing w:line="276" w:lineRule="auto"/>
        <w:rPr>
          <w:rFonts w:ascii="Arial" w:hAnsi="Arial" w:cs="Arial"/>
          <w:color w:val="404040" w:themeColor="text1" w:themeTint="BF"/>
          <w:sz w:val="20"/>
          <w:szCs w:val="20"/>
        </w:rPr>
      </w:pPr>
    </w:p>
    <w:p w14:paraId="57AD4DCE" w14:textId="30F384A6" w:rsidR="00920FC1" w:rsidRDefault="00920FC1" w:rsidP="00D56185">
      <w:pPr>
        <w:pStyle w:val="ListParagraph"/>
        <w:numPr>
          <w:ilvl w:val="0"/>
          <w:numId w:val="8"/>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Many unvaccinated Idahoans have spouses/partners and children who have or will get vaccinated. Leveraging back to school doctor visits to promote family vaccinations could be a great opportunity to increase uptake rates.</w:t>
      </w:r>
    </w:p>
    <w:p w14:paraId="41CDB85C" w14:textId="77777777" w:rsidR="00920FC1" w:rsidRPr="00920FC1" w:rsidRDefault="00920FC1" w:rsidP="00920FC1">
      <w:pPr>
        <w:pStyle w:val="ListParagraph"/>
        <w:rPr>
          <w:rFonts w:ascii="Arial" w:hAnsi="Arial" w:cs="Arial"/>
          <w:color w:val="404040" w:themeColor="text1" w:themeTint="BF"/>
          <w:sz w:val="20"/>
          <w:szCs w:val="20"/>
        </w:rPr>
      </w:pPr>
    </w:p>
    <w:p w14:paraId="72BF83E5" w14:textId="56B56F96" w:rsidR="00920FC1" w:rsidRPr="00920FC1" w:rsidRDefault="00920FC1" w:rsidP="00920FC1">
      <w:pPr>
        <w:pStyle w:val="ListParagraph"/>
        <w:numPr>
          <w:ilvl w:val="0"/>
          <w:numId w:val="8"/>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Some of those most likely to be vaccinated in the future say they just haven’t had the time to take </w:t>
      </w:r>
      <w:proofErr w:type="gramStart"/>
      <w:r>
        <w:rPr>
          <w:rFonts w:ascii="Arial" w:hAnsi="Arial" w:cs="Arial"/>
          <w:color w:val="404040" w:themeColor="text1" w:themeTint="BF"/>
          <w:sz w:val="20"/>
          <w:szCs w:val="20"/>
        </w:rPr>
        <w:t>off of</w:t>
      </w:r>
      <w:proofErr w:type="gramEnd"/>
      <w:r>
        <w:rPr>
          <w:rFonts w:ascii="Arial" w:hAnsi="Arial" w:cs="Arial"/>
          <w:color w:val="404040" w:themeColor="text1" w:themeTint="BF"/>
          <w:sz w:val="20"/>
          <w:szCs w:val="20"/>
        </w:rPr>
        <w:t xml:space="preserve"> work.  Time </w:t>
      </w:r>
      <w:proofErr w:type="gramStart"/>
      <w:r>
        <w:rPr>
          <w:rFonts w:ascii="Arial" w:hAnsi="Arial" w:cs="Arial"/>
          <w:color w:val="404040" w:themeColor="text1" w:themeTint="BF"/>
          <w:sz w:val="20"/>
          <w:szCs w:val="20"/>
        </w:rPr>
        <w:t>off of</w:t>
      </w:r>
      <w:proofErr w:type="gramEnd"/>
      <w:r>
        <w:rPr>
          <w:rFonts w:ascii="Arial" w:hAnsi="Arial" w:cs="Arial"/>
          <w:color w:val="404040" w:themeColor="text1" w:themeTint="BF"/>
          <w:sz w:val="20"/>
          <w:szCs w:val="20"/>
        </w:rPr>
        <w:t xml:space="preserve"> work for these people means both for the appointment and a potential day off to recover from second shot side effects.</w:t>
      </w:r>
    </w:p>
    <w:p w14:paraId="3B5CD0B5" w14:textId="70F214AC" w:rsidR="00920FC1" w:rsidRDefault="00920FC1" w:rsidP="00920FC1">
      <w:pPr>
        <w:pStyle w:val="ListParagraph"/>
        <w:numPr>
          <w:ilvl w:val="1"/>
          <w:numId w:val="8"/>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Employers should be offering time off to any employee who wants to get vaccinated but is worried about missing work. </w:t>
      </w:r>
    </w:p>
    <w:p w14:paraId="12100CDD" w14:textId="77777777" w:rsidR="008C1A6F" w:rsidRDefault="008C1A6F" w:rsidP="008C1A6F">
      <w:pPr>
        <w:pStyle w:val="ListParagraph"/>
        <w:spacing w:line="276" w:lineRule="auto"/>
        <w:ind w:left="1440"/>
        <w:rPr>
          <w:rFonts w:ascii="Arial" w:hAnsi="Arial" w:cs="Arial"/>
          <w:color w:val="404040" w:themeColor="text1" w:themeTint="BF"/>
          <w:sz w:val="20"/>
          <w:szCs w:val="20"/>
        </w:rPr>
      </w:pPr>
    </w:p>
    <w:p w14:paraId="7B15C256" w14:textId="24DD1941" w:rsidR="008C1A6F" w:rsidRDefault="008C1A6F" w:rsidP="008C1A6F">
      <w:pPr>
        <w:pStyle w:val="ListParagraph"/>
        <w:numPr>
          <w:ilvl w:val="0"/>
          <w:numId w:val="8"/>
        </w:numPr>
        <w:spacing w:line="276" w:lineRule="auto"/>
        <w:rPr>
          <w:rFonts w:ascii="Arial" w:hAnsi="Arial" w:cs="Arial"/>
          <w:color w:val="404040" w:themeColor="text1" w:themeTint="BF"/>
          <w:sz w:val="20"/>
          <w:szCs w:val="20"/>
        </w:rPr>
      </w:pPr>
      <w:r>
        <w:rPr>
          <w:rFonts w:ascii="Arial" w:hAnsi="Arial" w:cs="Arial"/>
          <w:color w:val="404040" w:themeColor="text1" w:themeTint="BF"/>
          <w:sz w:val="20"/>
          <w:szCs w:val="20"/>
        </w:rPr>
        <w:t xml:space="preserve">Doctors, </w:t>
      </w:r>
      <w:proofErr w:type="gramStart"/>
      <w:r>
        <w:rPr>
          <w:rFonts w:ascii="Arial" w:hAnsi="Arial" w:cs="Arial"/>
          <w:color w:val="404040" w:themeColor="text1" w:themeTint="BF"/>
          <w:sz w:val="20"/>
          <w:szCs w:val="20"/>
        </w:rPr>
        <w:t>nurses</w:t>
      </w:r>
      <w:proofErr w:type="gramEnd"/>
      <w:r>
        <w:rPr>
          <w:rFonts w:ascii="Arial" w:hAnsi="Arial" w:cs="Arial"/>
          <w:color w:val="404040" w:themeColor="text1" w:themeTint="BF"/>
          <w:sz w:val="20"/>
          <w:szCs w:val="20"/>
        </w:rPr>
        <w:t xml:space="preserve"> and other health officials are by far the most trusted messengers, which is important, not only for public communications, but especially for selling the vaccine to patients during all visits and appointments.</w:t>
      </w:r>
    </w:p>
    <w:p w14:paraId="686B90B7" w14:textId="77777777" w:rsidR="00920FC1" w:rsidRPr="00920FC1" w:rsidRDefault="00920FC1" w:rsidP="00920FC1">
      <w:pPr>
        <w:pStyle w:val="ListParagraph"/>
        <w:rPr>
          <w:rFonts w:ascii="Arial" w:hAnsi="Arial" w:cs="Arial"/>
          <w:color w:val="404040" w:themeColor="text1" w:themeTint="BF"/>
          <w:sz w:val="20"/>
          <w:szCs w:val="20"/>
        </w:rPr>
      </w:pPr>
    </w:p>
    <w:p w14:paraId="3931DE28" w14:textId="77777777" w:rsidR="00B47E46" w:rsidRPr="008A2748" w:rsidRDefault="00B47E46" w:rsidP="00B47E46"/>
    <w:p w14:paraId="61FE00F8" w14:textId="77777777" w:rsidR="008A2748" w:rsidRPr="008A2748" w:rsidRDefault="008A2748" w:rsidP="008A2748"/>
    <w:p w14:paraId="612FE2FE" w14:textId="77777777" w:rsidR="008A2748" w:rsidRPr="008A2748" w:rsidRDefault="008A2748" w:rsidP="008A2748"/>
    <w:p w14:paraId="2BCF9AEA" w14:textId="05240F81" w:rsidR="008A2748" w:rsidRDefault="008A2748" w:rsidP="008A2748"/>
    <w:p w14:paraId="53738A8C" w14:textId="12971007" w:rsidR="00AD1A65" w:rsidRPr="008A2748" w:rsidRDefault="008A2748" w:rsidP="008A2748">
      <w:pPr>
        <w:tabs>
          <w:tab w:val="left" w:pos="1560"/>
        </w:tabs>
      </w:pPr>
      <w:r>
        <w:tab/>
      </w:r>
    </w:p>
    <w:sectPr w:rsidR="00AD1A65" w:rsidRPr="008A2748" w:rsidSect="008A2748">
      <w:footerReference w:type="even" r:id="rId8"/>
      <w:footerReference w:type="default" r:id="rId9"/>
      <w:footerReference w:type="first" r:id="rId10"/>
      <w:pgSz w:w="12240" w:h="15840"/>
      <w:pgMar w:top="1080" w:right="1987" w:bottom="1440" w:left="180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6127E" w14:textId="77777777" w:rsidR="008766E8" w:rsidRDefault="008766E8" w:rsidP="001671BA">
      <w:r>
        <w:separator/>
      </w:r>
    </w:p>
  </w:endnote>
  <w:endnote w:type="continuationSeparator" w:id="0">
    <w:p w14:paraId="0D7B9538" w14:textId="77777777" w:rsidR="008766E8" w:rsidRDefault="008766E8" w:rsidP="0016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w:altName w:val="﷽﷽﷽﷽﷽﷽﷽﷽桴牥"/>
    <w:panose1 w:val="02000503020000020003"/>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C6859" w14:textId="77777777" w:rsidR="001873F6" w:rsidRDefault="001873F6" w:rsidP="001873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C38D9C" w14:textId="77777777" w:rsidR="001873F6" w:rsidRDefault="001873F6" w:rsidP="00167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96C14" w14:textId="77777777" w:rsidR="008A2748" w:rsidRDefault="008A2748"/>
  <w:p w14:paraId="4AD61ADE" w14:textId="77777777" w:rsidR="008A2748" w:rsidRDefault="008A2748"/>
  <w:tbl>
    <w:tblPr>
      <w:tblStyle w:val="TableGrid"/>
      <w:tblW w:w="999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652"/>
    </w:tblGrid>
    <w:tr w:rsidR="001873F6" w14:paraId="73869D3F" w14:textId="77777777" w:rsidTr="008A2748">
      <w:trPr>
        <w:trHeight w:val="220"/>
      </w:trPr>
      <w:tc>
        <w:tcPr>
          <w:tcW w:w="4338" w:type="dxa"/>
        </w:tcPr>
        <w:p w14:paraId="312CCA63" w14:textId="5C39EA06" w:rsidR="001873F6" w:rsidRDefault="00DE6A75" w:rsidP="008A2748">
          <w:pPr>
            <w:pStyle w:val="Footer"/>
            <w:ind w:right="360"/>
          </w:pPr>
          <w:r>
            <w:rPr>
              <w:noProof/>
            </w:rPr>
            <w:drawing>
              <wp:inline distT="0" distB="0" distL="0" distR="0" wp14:anchorId="1BE455AC" wp14:editId="6FF4BFC4">
                <wp:extent cx="673100" cy="269240"/>
                <wp:effectExtent l="0" t="0" r="12700" b="10160"/>
                <wp:docPr id="2" name="Picture 2" descr="Macintosh HD:Users:Bridgette:Desktop:gssg-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ridgette:Desktop:gssg-high-r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269240"/>
                        </a:xfrm>
                        <a:prstGeom prst="rect">
                          <a:avLst/>
                        </a:prstGeom>
                        <a:noFill/>
                        <a:ln>
                          <a:noFill/>
                        </a:ln>
                      </pic:spPr>
                    </pic:pic>
                  </a:graphicData>
                </a:graphic>
              </wp:inline>
            </w:drawing>
          </w:r>
        </w:p>
      </w:tc>
      <w:tc>
        <w:tcPr>
          <w:tcW w:w="5652" w:type="dxa"/>
        </w:tcPr>
        <w:p w14:paraId="5183319D" w14:textId="77777777" w:rsidR="008A2748" w:rsidRDefault="008A2748" w:rsidP="008A2748">
          <w:pPr>
            <w:pStyle w:val="Footer"/>
            <w:rPr>
              <w:rStyle w:val="PageNumber"/>
              <w:rFonts w:ascii="Arial" w:hAnsi="Arial" w:cs="Arial"/>
              <w:color w:val="253990"/>
              <w:sz w:val="16"/>
              <w:szCs w:val="16"/>
            </w:rPr>
          </w:pPr>
        </w:p>
        <w:p w14:paraId="1E5D11F5" w14:textId="746CBF4B" w:rsidR="008A2748" w:rsidRPr="008A2748" w:rsidRDefault="00F305DC" w:rsidP="008A2748">
          <w:pPr>
            <w:pStyle w:val="Footer"/>
            <w:jc w:val="right"/>
            <w:rPr>
              <w:rFonts w:ascii="Arial" w:hAnsi="Arial" w:cs="Arial"/>
              <w:color w:val="253990"/>
              <w:sz w:val="16"/>
              <w:szCs w:val="16"/>
            </w:rPr>
          </w:pPr>
          <w:r>
            <w:rPr>
              <w:rStyle w:val="PageNumber"/>
              <w:rFonts w:ascii="Arial" w:hAnsi="Arial" w:cs="Arial"/>
              <w:color w:val="253990"/>
              <w:sz w:val="16"/>
              <w:szCs w:val="16"/>
            </w:rPr>
            <w:t>IDHW MESSAGING JUNE 2021</w:t>
          </w:r>
          <w:r w:rsidR="001873F6">
            <w:rPr>
              <w:rStyle w:val="PageNumber"/>
              <w:rFonts w:ascii="Arial" w:hAnsi="Arial" w:cs="Arial"/>
              <w:color w:val="253990"/>
              <w:sz w:val="16"/>
              <w:szCs w:val="16"/>
            </w:rPr>
            <w:t xml:space="preserve"> </w:t>
          </w:r>
          <w:r w:rsidR="001873F6" w:rsidRPr="009D5EE7">
            <w:rPr>
              <w:rStyle w:val="PageNumber"/>
              <w:rFonts w:ascii="Arial" w:hAnsi="Arial" w:cs="Arial"/>
              <w:color w:val="253990"/>
              <w:sz w:val="16"/>
              <w:szCs w:val="16"/>
            </w:rPr>
            <w:t xml:space="preserve">| </w:t>
          </w:r>
          <w:r w:rsidR="001873F6" w:rsidRPr="009D5EE7">
            <w:rPr>
              <w:rStyle w:val="PageNumber"/>
              <w:rFonts w:ascii="Arial" w:hAnsi="Arial" w:cs="Arial"/>
              <w:color w:val="253990"/>
              <w:sz w:val="16"/>
              <w:szCs w:val="16"/>
            </w:rPr>
            <w:fldChar w:fldCharType="begin"/>
          </w:r>
          <w:r w:rsidR="001873F6" w:rsidRPr="009D5EE7">
            <w:rPr>
              <w:rStyle w:val="PageNumber"/>
              <w:rFonts w:ascii="Arial" w:hAnsi="Arial" w:cs="Arial"/>
              <w:color w:val="253990"/>
              <w:sz w:val="16"/>
              <w:szCs w:val="16"/>
            </w:rPr>
            <w:instrText xml:space="preserve">PAGE  </w:instrText>
          </w:r>
          <w:r w:rsidR="001873F6" w:rsidRPr="009D5EE7">
            <w:rPr>
              <w:rStyle w:val="PageNumber"/>
              <w:rFonts w:ascii="Arial" w:hAnsi="Arial" w:cs="Arial"/>
              <w:color w:val="253990"/>
              <w:sz w:val="16"/>
              <w:szCs w:val="16"/>
            </w:rPr>
            <w:fldChar w:fldCharType="separate"/>
          </w:r>
          <w:r w:rsidR="002E6003">
            <w:rPr>
              <w:rStyle w:val="PageNumber"/>
              <w:rFonts w:ascii="Arial" w:hAnsi="Arial" w:cs="Arial"/>
              <w:noProof/>
              <w:color w:val="253990"/>
              <w:sz w:val="16"/>
              <w:szCs w:val="16"/>
            </w:rPr>
            <w:t>2</w:t>
          </w:r>
          <w:r w:rsidR="001873F6" w:rsidRPr="009D5EE7">
            <w:rPr>
              <w:rStyle w:val="PageNumber"/>
              <w:rFonts w:ascii="Arial" w:hAnsi="Arial" w:cs="Arial"/>
              <w:color w:val="253990"/>
              <w:sz w:val="16"/>
              <w:szCs w:val="16"/>
            </w:rPr>
            <w:fldChar w:fldCharType="end"/>
          </w:r>
        </w:p>
      </w:tc>
    </w:tr>
  </w:tbl>
  <w:p w14:paraId="2B345406" w14:textId="196249AD" w:rsidR="001873F6" w:rsidRDefault="001873F6" w:rsidP="001873F6">
    <w:pPr>
      <w:pStyle w:val="Footer"/>
      <w:spacing w:line="600"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90E2B" w14:textId="1B8892E8" w:rsidR="001873F6" w:rsidRDefault="00F305DC" w:rsidP="001873F6">
    <w:pPr>
      <w:pStyle w:val="Footer"/>
      <w:spacing w:line="600" w:lineRule="auto"/>
      <w:ind w:right="36"/>
      <w:jc w:val="center"/>
      <w:rPr>
        <w:rFonts w:ascii="Arial" w:hAnsi="Arial" w:cs="Arial"/>
        <w:b/>
        <w:color w:val="253990"/>
        <w:sz w:val="18"/>
        <w:szCs w:val="18"/>
      </w:rPr>
    </w:pPr>
    <w:r>
      <w:rPr>
        <w:rFonts w:ascii="Arial" w:hAnsi="Arial" w:cs="Arial"/>
        <w:color w:val="253990"/>
        <w:sz w:val="18"/>
        <w:szCs w:val="18"/>
      </w:rPr>
      <w:t>505 W BANNOCK STREET</w:t>
    </w:r>
    <w:r w:rsidR="001873F6" w:rsidRPr="00132D37">
      <w:rPr>
        <w:rFonts w:ascii="Arial" w:hAnsi="Arial" w:cs="Arial"/>
        <w:color w:val="253990"/>
        <w:sz w:val="18"/>
        <w:szCs w:val="18"/>
      </w:rPr>
      <w:t xml:space="preserve"> </w:t>
    </w:r>
    <w:r w:rsidR="00772079" w:rsidRPr="00132D37">
      <w:rPr>
        <w:rFonts w:ascii="Arial" w:hAnsi="Arial" w:cs="Arial"/>
        <w:color w:val="253990"/>
        <w:sz w:val="18"/>
        <w:szCs w:val="18"/>
      </w:rPr>
      <w:t>| BOISE</w:t>
    </w:r>
    <w:r w:rsidR="001873F6" w:rsidRPr="00132D37">
      <w:rPr>
        <w:rFonts w:ascii="Arial" w:hAnsi="Arial" w:cs="Arial"/>
        <w:color w:val="253990"/>
        <w:sz w:val="18"/>
        <w:szCs w:val="18"/>
      </w:rPr>
      <w:t xml:space="preserve">, ID </w:t>
    </w:r>
    <w:r w:rsidR="00772079" w:rsidRPr="00132D37">
      <w:rPr>
        <w:rFonts w:ascii="Arial" w:hAnsi="Arial" w:cs="Arial"/>
        <w:color w:val="253990"/>
        <w:sz w:val="18"/>
        <w:szCs w:val="18"/>
      </w:rPr>
      <w:t>83702 | 208.342.1545 |</w:t>
    </w:r>
    <w:r w:rsidR="001873F6" w:rsidRPr="00132D37">
      <w:rPr>
        <w:rFonts w:ascii="Arial" w:hAnsi="Arial" w:cs="Arial"/>
        <w:color w:val="253990"/>
        <w:sz w:val="18"/>
        <w:szCs w:val="18"/>
      </w:rPr>
      <w:t xml:space="preserve">  </w:t>
    </w:r>
    <w:hyperlink r:id="rId1" w:history="1">
      <w:r w:rsidR="0024644E" w:rsidRPr="007F2AEB">
        <w:rPr>
          <w:rStyle w:val="Hyperlink"/>
          <w:rFonts w:ascii="Arial" w:hAnsi="Arial" w:cs="Arial"/>
          <w:b/>
          <w:sz w:val="18"/>
          <w:szCs w:val="18"/>
        </w:rPr>
        <w:t>www.gsstrategygroup.com</w:t>
      </w:r>
    </w:hyperlink>
  </w:p>
  <w:p w14:paraId="5353EB8B" w14:textId="77777777" w:rsidR="0024644E" w:rsidRPr="00132D37" w:rsidRDefault="0024644E" w:rsidP="001873F6">
    <w:pPr>
      <w:pStyle w:val="Footer"/>
      <w:spacing w:line="600" w:lineRule="auto"/>
      <w:ind w:right="36"/>
      <w:jc w:val="center"/>
      <w:rPr>
        <w:rFonts w:ascii="Arial" w:hAnsi="Arial" w:cs="Arial"/>
        <w:b/>
        <w:color w:val="253990"/>
        <w:sz w:val="18"/>
        <w:szCs w:val="18"/>
      </w:rPr>
    </w:pPr>
  </w:p>
  <w:p w14:paraId="5F6E97B4" w14:textId="77777777" w:rsidR="001873F6" w:rsidRDefault="00187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B5415" w14:textId="77777777" w:rsidR="008766E8" w:rsidRDefault="008766E8" w:rsidP="001671BA">
      <w:r>
        <w:separator/>
      </w:r>
    </w:p>
  </w:footnote>
  <w:footnote w:type="continuationSeparator" w:id="0">
    <w:p w14:paraId="2B4C482A" w14:textId="77777777" w:rsidR="008766E8" w:rsidRDefault="008766E8" w:rsidP="0016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B5C37"/>
    <w:multiLevelType w:val="hybridMultilevel"/>
    <w:tmpl w:val="D90C5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B1BFE"/>
    <w:multiLevelType w:val="hybridMultilevel"/>
    <w:tmpl w:val="43907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E587B"/>
    <w:multiLevelType w:val="hybridMultilevel"/>
    <w:tmpl w:val="45322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1C35F11"/>
    <w:multiLevelType w:val="hybridMultilevel"/>
    <w:tmpl w:val="A57E53BE"/>
    <w:lvl w:ilvl="0" w:tplc="3A2E4B6A">
      <w:start w:val="1"/>
      <w:numFmt w:val="bullet"/>
      <w:lvlText w:val="q"/>
      <w:lvlJc w:val="left"/>
      <w:pPr>
        <w:tabs>
          <w:tab w:val="num" w:pos="720"/>
        </w:tabs>
        <w:ind w:left="720" w:hanging="360"/>
      </w:pPr>
      <w:rPr>
        <w:rFonts w:ascii="Wingdings" w:hAnsi="Wingdings" w:hint="default"/>
      </w:rPr>
    </w:lvl>
    <w:lvl w:ilvl="1" w:tplc="A296E6D6" w:tentative="1">
      <w:start w:val="1"/>
      <w:numFmt w:val="bullet"/>
      <w:lvlText w:val="q"/>
      <w:lvlJc w:val="left"/>
      <w:pPr>
        <w:tabs>
          <w:tab w:val="num" w:pos="1440"/>
        </w:tabs>
        <w:ind w:left="1440" w:hanging="360"/>
      </w:pPr>
      <w:rPr>
        <w:rFonts w:ascii="Wingdings" w:hAnsi="Wingdings" w:hint="default"/>
      </w:rPr>
    </w:lvl>
    <w:lvl w:ilvl="2" w:tplc="5ED690B4" w:tentative="1">
      <w:start w:val="1"/>
      <w:numFmt w:val="bullet"/>
      <w:lvlText w:val="q"/>
      <w:lvlJc w:val="left"/>
      <w:pPr>
        <w:tabs>
          <w:tab w:val="num" w:pos="2160"/>
        </w:tabs>
        <w:ind w:left="2160" w:hanging="360"/>
      </w:pPr>
      <w:rPr>
        <w:rFonts w:ascii="Wingdings" w:hAnsi="Wingdings" w:hint="default"/>
      </w:rPr>
    </w:lvl>
    <w:lvl w:ilvl="3" w:tplc="C2ACD370" w:tentative="1">
      <w:start w:val="1"/>
      <w:numFmt w:val="bullet"/>
      <w:lvlText w:val="q"/>
      <w:lvlJc w:val="left"/>
      <w:pPr>
        <w:tabs>
          <w:tab w:val="num" w:pos="2880"/>
        </w:tabs>
        <w:ind w:left="2880" w:hanging="360"/>
      </w:pPr>
      <w:rPr>
        <w:rFonts w:ascii="Wingdings" w:hAnsi="Wingdings" w:hint="default"/>
      </w:rPr>
    </w:lvl>
    <w:lvl w:ilvl="4" w:tplc="310E3156" w:tentative="1">
      <w:start w:val="1"/>
      <w:numFmt w:val="bullet"/>
      <w:lvlText w:val="q"/>
      <w:lvlJc w:val="left"/>
      <w:pPr>
        <w:tabs>
          <w:tab w:val="num" w:pos="3600"/>
        </w:tabs>
        <w:ind w:left="3600" w:hanging="360"/>
      </w:pPr>
      <w:rPr>
        <w:rFonts w:ascii="Wingdings" w:hAnsi="Wingdings" w:hint="default"/>
      </w:rPr>
    </w:lvl>
    <w:lvl w:ilvl="5" w:tplc="0688F506" w:tentative="1">
      <w:start w:val="1"/>
      <w:numFmt w:val="bullet"/>
      <w:lvlText w:val="q"/>
      <w:lvlJc w:val="left"/>
      <w:pPr>
        <w:tabs>
          <w:tab w:val="num" w:pos="4320"/>
        </w:tabs>
        <w:ind w:left="4320" w:hanging="360"/>
      </w:pPr>
      <w:rPr>
        <w:rFonts w:ascii="Wingdings" w:hAnsi="Wingdings" w:hint="default"/>
      </w:rPr>
    </w:lvl>
    <w:lvl w:ilvl="6" w:tplc="6F3A881A" w:tentative="1">
      <w:start w:val="1"/>
      <w:numFmt w:val="bullet"/>
      <w:lvlText w:val="q"/>
      <w:lvlJc w:val="left"/>
      <w:pPr>
        <w:tabs>
          <w:tab w:val="num" w:pos="5040"/>
        </w:tabs>
        <w:ind w:left="5040" w:hanging="360"/>
      </w:pPr>
      <w:rPr>
        <w:rFonts w:ascii="Wingdings" w:hAnsi="Wingdings" w:hint="default"/>
      </w:rPr>
    </w:lvl>
    <w:lvl w:ilvl="7" w:tplc="EBE096AE" w:tentative="1">
      <w:start w:val="1"/>
      <w:numFmt w:val="bullet"/>
      <w:lvlText w:val="q"/>
      <w:lvlJc w:val="left"/>
      <w:pPr>
        <w:tabs>
          <w:tab w:val="num" w:pos="5760"/>
        </w:tabs>
        <w:ind w:left="5760" w:hanging="360"/>
      </w:pPr>
      <w:rPr>
        <w:rFonts w:ascii="Wingdings" w:hAnsi="Wingdings" w:hint="default"/>
      </w:rPr>
    </w:lvl>
    <w:lvl w:ilvl="8" w:tplc="02909A50" w:tentative="1">
      <w:start w:val="1"/>
      <w:numFmt w:val="bullet"/>
      <w:lvlText w:val="q"/>
      <w:lvlJc w:val="left"/>
      <w:pPr>
        <w:tabs>
          <w:tab w:val="num" w:pos="6480"/>
        </w:tabs>
        <w:ind w:left="6480" w:hanging="360"/>
      </w:pPr>
      <w:rPr>
        <w:rFonts w:ascii="Wingdings" w:hAnsi="Wingdings" w:hint="default"/>
      </w:rPr>
    </w:lvl>
  </w:abstractNum>
  <w:abstractNum w:abstractNumId="4" w15:restartNumberingAfterBreak="0">
    <w:nsid w:val="753A0986"/>
    <w:multiLevelType w:val="hybridMultilevel"/>
    <w:tmpl w:val="0D8E6F1E"/>
    <w:lvl w:ilvl="0" w:tplc="4128FEBA">
      <w:start w:val="1"/>
      <w:numFmt w:val="bullet"/>
      <w:lvlText w:val="q"/>
      <w:lvlJc w:val="left"/>
      <w:pPr>
        <w:tabs>
          <w:tab w:val="num" w:pos="720"/>
        </w:tabs>
        <w:ind w:left="720" w:hanging="360"/>
      </w:pPr>
      <w:rPr>
        <w:rFonts w:ascii="Wingdings" w:hAnsi="Wingdings" w:hint="default"/>
      </w:rPr>
    </w:lvl>
    <w:lvl w:ilvl="1" w:tplc="CC2EAACC" w:tentative="1">
      <w:start w:val="1"/>
      <w:numFmt w:val="bullet"/>
      <w:lvlText w:val="q"/>
      <w:lvlJc w:val="left"/>
      <w:pPr>
        <w:tabs>
          <w:tab w:val="num" w:pos="1440"/>
        </w:tabs>
        <w:ind w:left="1440" w:hanging="360"/>
      </w:pPr>
      <w:rPr>
        <w:rFonts w:ascii="Wingdings" w:hAnsi="Wingdings" w:hint="default"/>
      </w:rPr>
    </w:lvl>
    <w:lvl w:ilvl="2" w:tplc="D2BC1456" w:tentative="1">
      <w:start w:val="1"/>
      <w:numFmt w:val="bullet"/>
      <w:lvlText w:val="q"/>
      <w:lvlJc w:val="left"/>
      <w:pPr>
        <w:tabs>
          <w:tab w:val="num" w:pos="2160"/>
        </w:tabs>
        <w:ind w:left="2160" w:hanging="360"/>
      </w:pPr>
      <w:rPr>
        <w:rFonts w:ascii="Wingdings" w:hAnsi="Wingdings" w:hint="default"/>
      </w:rPr>
    </w:lvl>
    <w:lvl w:ilvl="3" w:tplc="A8EAC3CC" w:tentative="1">
      <w:start w:val="1"/>
      <w:numFmt w:val="bullet"/>
      <w:lvlText w:val="q"/>
      <w:lvlJc w:val="left"/>
      <w:pPr>
        <w:tabs>
          <w:tab w:val="num" w:pos="2880"/>
        </w:tabs>
        <w:ind w:left="2880" w:hanging="360"/>
      </w:pPr>
      <w:rPr>
        <w:rFonts w:ascii="Wingdings" w:hAnsi="Wingdings" w:hint="default"/>
      </w:rPr>
    </w:lvl>
    <w:lvl w:ilvl="4" w:tplc="03B823E6" w:tentative="1">
      <w:start w:val="1"/>
      <w:numFmt w:val="bullet"/>
      <w:lvlText w:val="q"/>
      <w:lvlJc w:val="left"/>
      <w:pPr>
        <w:tabs>
          <w:tab w:val="num" w:pos="3600"/>
        </w:tabs>
        <w:ind w:left="3600" w:hanging="360"/>
      </w:pPr>
      <w:rPr>
        <w:rFonts w:ascii="Wingdings" w:hAnsi="Wingdings" w:hint="default"/>
      </w:rPr>
    </w:lvl>
    <w:lvl w:ilvl="5" w:tplc="A072D00C" w:tentative="1">
      <w:start w:val="1"/>
      <w:numFmt w:val="bullet"/>
      <w:lvlText w:val="q"/>
      <w:lvlJc w:val="left"/>
      <w:pPr>
        <w:tabs>
          <w:tab w:val="num" w:pos="4320"/>
        </w:tabs>
        <w:ind w:left="4320" w:hanging="360"/>
      </w:pPr>
      <w:rPr>
        <w:rFonts w:ascii="Wingdings" w:hAnsi="Wingdings" w:hint="default"/>
      </w:rPr>
    </w:lvl>
    <w:lvl w:ilvl="6" w:tplc="1A8E1B4E" w:tentative="1">
      <w:start w:val="1"/>
      <w:numFmt w:val="bullet"/>
      <w:lvlText w:val="q"/>
      <w:lvlJc w:val="left"/>
      <w:pPr>
        <w:tabs>
          <w:tab w:val="num" w:pos="5040"/>
        </w:tabs>
        <w:ind w:left="5040" w:hanging="360"/>
      </w:pPr>
      <w:rPr>
        <w:rFonts w:ascii="Wingdings" w:hAnsi="Wingdings" w:hint="default"/>
      </w:rPr>
    </w:lvl>
    <w:lvl w:ilvl="7" w:tplc="057825A6" w:tentative="1">
      <w:start w:val="1"/>
      <w:numFmt w:val="bullet"/>
      <w:lvlText w:val="q"/>
      <w:lvlJc w:val="left"/>
      <w:pPr>
        <w:tabs>
          <w:tab w:val="num" w:pos="5760"/>
        </w:tabs>
        <w:ind w:left="5760" w:hanging="360"/>
      </w:pPr>
      <w:rPr>
        <w:rFonts w:ascii="Wingdings" w:hAnsi="Wingdings" w:hint="default"/>
      </w:rPr>
    </w:lvl>
    <w:lvl w:ilvl="8" w:tplc="BF72F192" w:tentative="1">
      <w:start w:val="1"/>
      <w:numFmt w:val="bullet"/>
      <w:lvlText w:val="q"/>
      <w:lvlJc w:val="left"/>
      <w:pPr>
        <w:tabs>
          <w:tab w:val="num" w:pos="6480"/>
        </w:tabs>
        <w:ind w:left="6480" w:hanging="360"/>
      </w:pPr>
      <w:rPr>
        <w:rFonts w:ascii="Wingdings" w:hAnsi="Wingdings" w:hint="default"/>
      </w:rPr>
    </w:lvl>
  </w:abstractNum>
  <w:abstractNum w:abstractNumId="5" w15:restartNumberingAfterBreak="0">
    <w:nsid w:val="763D51B2"/>
    <w:multiLevelType w:val="hybridMultilevel"/>
    <w:tmpl w:val="B8982796"/>
    <w:lvl w:ilvl="0" w:tplc="96F82188">
      <w:numFmt w:val="bullet"/>
      <w:lvlText w:val="-"/>
      <w:lvlJc w:val="left"/>
      <w:pPr>
        <w:ind w:left="720" w:hanging="360"/>
      </w:pPr>
      <w:rPr>
        <w:rFonts w:ascii="Avenir" w:eastAsiaTheme="minorEastAsia" w:hAnsi="Avenir"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874E3F"/>
    <w:multiLevelType w:val="hybridMultilevel"/>
    <w:tmpl w:val="0A5CE984"/>
    <w:lvl w:ilvl="0" w:tplc="1B005142">
      <w:start w:val="1"/>
      <w:numFmt w:val="bullet"/>
      <w:lvlText w:val="q"/>
      <w:lvlJc w:val="left"/>
      <w:pPr>
        <w:tabs>
          <w:tab w:val="num" w:pos="720"/>
        </w:tabs>
        <w:ind w:left="720" w:hanging="360"/>
      </w:pPr>
      <w:rPr>
        <w:rFonts w:ascii="Wingdings" w:hAnsi="Wingdings" w:hint="default"/>
      </w:rPr>
    </w:lvl>
    <w:lvl w:ilvl="1" w:tplc="CF7A3646" w:tentative="1">
      <w:start w:val="1"/>
      <w:numFmt w:val="bullet"/>
      <w:lvlText w:val="q"/>
      <w:lvlJc w:val="left"/>
      <w:pPr>
        <w:tabs>
          <w:tab w:val="num" w:pos="1440"/>
        </w:tabs>
        <w:ind w:left="1440" w:hanging="360"/>
      </w:pPr>
      <w:rPr>
        <w:rFonts w:ascii="Wingdings" w:hAnsi="Wingdings" w:hint="default"/>
      </w:rPr>
    </w:lvl>
    <w:lvl w:ilvl="2" w:tplc="ADA2C84C" w:tentative="1">
      <w:start w:val="1"/>
      <w:numFmt w:val="bullet"/>
      <w:lvlText w:val="q"/>
      <w:lvlJc w:val="left"/>
      <w:pPr>
        <w:tabs>
          <w:tab w:val="num" w:pos="2160"/>
        </w:tabs>
        <w:ind w:left="2160" w:hanging="360"/>
      </w:pPr>
      <w:rPr>
        <w:rFonts w:ascii="Wingdings" w:hAnsi="Wingdings" w:hint="default"/>
      </w:rPr>
    </w:lvl>
    <w:lvl w:ilvl="3" w:tplc="ADA290D6" w:tentative="1">
      <w:start w:val="1"/>
      <w:numFmt w:val="bullet"/>
      <w:lvlText w:val="q"/>
      <w:lvlJc w:val="left"/>
      <w:pPr>
        <w:tabs>
          <w:tab w:val="num" w:pos="2880"/>
        </w:tabs>
        <w:ind w:left="2880" w:hanging="360"/>
      </w:pPr>
      <w:rPr>
        <w:rFonts w:ascii="Wingdings" w:hAnsi="Wingdings" w:hint="default"/>
      </w:rPr>
    </w:lvl>
    <w:lvl w:ilvl="4" w:tplc="F8CC5B58" w:tentative="1">
      <w:start w:val="1"/>
      <w:numFmt w:val="bullet"/>
      <w:lvlText w:val="q"/>
      <w:lvlJc w:val="left"/>
      <w:pPr>
        <w:tabs>
          <w:tab w:val="num" w:pos="3600"/>
        </w:tabs>
        <w:ind w:left="3600" w:hanging="360"/>
      </w:pPr>
      <w:rPr>
        <w:rFonts w:ascii="Wingdings" w:hAnsi="Wingdings" w:hint="default"/>
      </w:rPr>
    </w:lvl>
    <w:lvl w:ilvl="5" w:tplc="B7804F56" w:tentative="1">
      <w:start w:val="1"/>
      <w:numFmt w:val="bullet"/>
      <w:lvlText w:val="q"/>
      <w:lvlJc w:val="left"/>
      <w:pPr>
        <w:tabs>
          <w:tab w:val="num" w:pos="4320"/>
        </w:tabs>
        <w:ind w:left="4320" w:hanging="360"/>
      </w:pPr>
      <w:rPr>
        <w:rFonts w:ascii="Wingdings" w:hAnsi="Wingdings" w:hint="default"/>
      </w:rPr>
    </w:lvl>
    <w:lvl w:ilvl="6" w:tplc="29420F64" w:tentative="1">
      <w:start w:val="1"/>
      <w:numFmt w:val="bullet"/>
      <w:lvlText w:val="q"/>
      <w:lvlJc w:val="left"/>
      <w:pPr>
        <w:tabs>
          <w:tab w:val="num" w:pos="5040"/>
        </w:tabs>
        <w:ind w:left="5040" w:hanging="360"/>
      </w:pPr>
      <w:rPr>
        <w:rFonts w:ascii="Wingdings" w:hAnsi="Wingdings" w:hint="default"/>
      </w:rPr>
    </w:lvl>
    <w:lvl w:ilvl="7" w:tplc="F0E07702" w:tentative="1">
      <w:start w:val="1"/>
      <w:numFmt w:val="bullet"/>
      <w:lvlText w:val="q"/>
      <w:lvlJc w:val="left"/>
      <w:pPr>
        <w:tabs>
          <w:tab w:val="num" w:pos="5760"/>
        </w:tabs>
        <w:ind w:left="5760" w:hanging="360"/>
      </w:pPr>
      <w:rPr>
        <w:rFonts w:ascii="Wingdings" w:hAnsi="Wingdings" w:hint="default"/>
      </w:rPr>
    </w:lvl>
    <w:lvl w:ilvl="8" w:tplc="E890A28E" w:tentative="1">
      <w:start w:val="1"/>
      <w:numFmt w:val="bullet"/>
      <w:lvlText w:val="q"/>
      <w:lvlJc w:val="left"/>
      <w:pPr>
        <w:tabs>
          <w:tab w:val="num" w:pos="6480"/>
        </w:tabs>
        <w:ind w:left="6480" w:hanging="360"/>
      </w:pPr>
      <w:rPr>
        <w:rFonts w:ascii="Wingdings" w:hAnsi="Wingdings" w:hint="default"/>
      </w:rPr>
    </w:lvl>
  </w:abstractNum>
  <w:abstractNum w:abstractNumId="7" w15:restartNumberingAfterBreak="0">
    <w:nsid w:val="7DFD1990"/>
    <w:multiLevelType w:val="hybridMultilevel"/>
    <w:tmpl w:val="FF26E482"/>
    <w:lvl w:ilvl="0" w:tplc="04090001">
      <w:start w:val="1"/>
      <w:numFmt w:val="bullet"/>
      <w:lvlText w:val=""/>
      <w:lvlJc w:val="left"/>
      <w:pPr>
        <w:ind w:left="720" w:hanging="360"/>
      </w:pPr>
      <w:rPr>
        <w:rFonts w:ascii="Symbol" w:hAnsi="Symbol" w:hint="default"/>
        <w:b w:val="0"/>
      </w:rPr>
    </w:lvl>
    <w:lvl w:ilvl="1" w:tplc="259C13B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1"/>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59"/>
    <w:rsid w:val="00043F95"/>
    <w:rsid w:val="00083A40"/>
    <w:rsid w:val="000E5438"/>
    <w:rsid w:val="00154465"/>
    <w:rsid w:val="0016033C"/>
    <w:rsid w:val="001671BA"/>
    <w:rsid w:val="001873F6"/>
    <w:rsid w:val="001C789D"/>
    <w:rsid w:val="002016A0"/>
    <w:rsid w:val="00216F90"/>
    <w:rsid w:val="0024644E"/>
    <w:rsid w:val="00272287"/>
    <w:rsid w:val="00280423"/>
    <w:rsid w:val="00296DA3"/>
    <w:rsid w:val="002E6003"/>
    <w:rsid w:val="002F5ECD"/>
    <w:rsid w:val="002F6DE4"/>
    <w:rsid w:val="004302E4"/>
    <w:rsid w:val="004A6A0B"/>
    <w:rsid w:val="005225D0"/>
    <w:rsid w:val="0053020F"/>
    <w:rsid w:val="00566A40"/>
    <w:rsid w:val="005A1AFF"/>
    <w:rsid w:val="005E5561"/>
    <w:rsid w:val="006363E3"/>
    <w:rsid w:val="006723A4"/>
    <w:rsid w:val="006F0681"/>
    <w:rsid w:val="00723629"/>
    <w:rsid w:val="0073053E"/>
    <w:rsid w:val="0073305D"/>
    <w:rsid w:val="00733736"/>
    <w:rsid w:val="00772079"/>
    <w:rsid w:val="00785B05"/>
    <w:rsid w:val="007F24BB"/>
    <w:rsid w:val="00831118"/>
    <w:rsid w:val="008766E8"/>
    <w:rsid w:val="008A2748"/>
    <w:rsid w:val="008C1A6F"/>
    <w:rsid w:val="009074F1"/>
    <w:rsid w:val="00920FC1"/>
    <w:rsid w:val="00940879"/>
    <w:rsid w:val="009F2316"/>
    <w:rsid w:val="00A336EC"/>
    <w:rsid w:val="00AD1A65"/>
    <w:rsid w:val="00AD7DC8"/>
    <w:rsid w:val="00B061F2"/>
    <w:rsid w:val="00B06F7D"/>
    <w:rsid w:val="00B47E46"/>
    <w:rsid w:val="00C03EAD"/>
    <w:rsid w:val="00C3413F"/>
    <w:rsid w:val="00C50D6F"/>
    <w:rsid w:val="00C76496"/>
    <w:rsid w:val="00C9690B"/>
    <w:rsid w:val="00CE1409"/>
    <w:rsid w:val="00CE6175"/>
    <w:rsid w:val="00D56185"/>
    <w:rsid w:val="00DE6A75"/>
    <w:rsid w:val="00DE7309"/>
    <w:rsid w:val="00E155AE"/>
    <w:rsid w:val="00E64EA2"/>
    <w:rsid w:val="00E86F6B"/>
    <w:rsid w:val="00E950E8"/>
    <w:rsid w:val="00EC21E5"/>
    <w:rsid w:val="00F25ABD"/>
    <w:rsid w:val="00F305DC"/>
    <w:rsid w:val="00FA56D4"/>
    <w:rsid w:val="00FD04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BB4E5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4302E4"/>
    <w:rPr>
      <w:sz w:val="22"/>
      <w:szCs w:val="22"/>
    </w:rPr>
  </w:style>
  <w:style w:type="character" w:customStyle="1" w:styleId="NoSpacingChar">
    <w:name w:val="No Spacing Char"/>
    <w:basedOn w:val="DefaultParagraphFont"/>
    <w:link w:val="NoSpacing"/>
    <w:uiPriority w:val="99"/>
    <w:rsid w:val="004302E4"/>
    <w:rPr>
      <w:sz w:val="22"/>
      <w:szCs w:val="22"/>
    </w:rPr>
  </w:style>
  <w:style w:type="paragraph" w:styleId="ListParagraph">
    <w:name w:val="List Paragraph"/>
    <w:basedOn w:val="Normal"/>
    <w:uiPriority w:val="34"/>
    <w:qFormat/>
    <w:rsid w:val="004302E4"/>
    <w:pPr>
      <w:ind w:left="720"/>
      <w:contextualSpacing/>
    </w:pPr>
  </w:style>
  <w:style w:type="table" w:styleId="TableGrid">
    <w:name w:val="Table Grid"/>
    <w:basedOn w:val="TableNormal"/>
    <w:uiPriority w:val="59"/>
    <w:rsid w:val="002F6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F6DE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2F6D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2F6DE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2F6DE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1-Accent1">
    <w:name w:val="Medium Grid 1 Accent 1"/>
    <w:basedOn w:val="TableNormal"/>
    <w:uiPriority w:val="67"/>
    <w:rsid w:val="00AD1A6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AD1A6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
    <w:name w:val="Medium List 1"/>
    <w:basedOn w:val="TableNormal"/>
    <w:uiPriority w:val="65"/>
    <w:rsid w:val="00AD1A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6">
    <w:name w:val="Medium Shading 2 Accent 6"/>
    <w:basedOn w:val="TableNormal"/>
    <w:uiPriority w:val="64"/>
    <w:rsid w:val="00AD1A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AD1A6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AD1A6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5302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020F"/>
    <w:rPr>
      <w:rFonts w:ascii="Lucida Grande" w:hAnsi="Lucida Grande" w:cs="Lucida Grande"/>
      <w:sz w:val="18"/>
      <w:szCs w:val="18"/>
    </w:rPr>
  </w:style>
  <w:style w:type="paragraph" w:styleId="Footer">
    <w:name w:val="footer"/>
    <w:basedOn w:val="Normal"/>
    <w:link w:val="FooterChar"/>
    <w:uiPriority w:val="99"/>
    <w:unhideWhenUsed/>
    <w:rsid w:val="001671BA"/>
    <w:pPr>
      <w:tabs>
        <w:tab w:val="center" w:pos="4320"/>
        <w:tab w:val="right" w:pos="8640"/>
      </w:tabs>
    </w:pPr>
  </w:style>
  <w:style w:type="character" w:customStyle="1" w:styleId="FooterChar">
    <w:name w:val="Footer Char"/>
    <w:basedOn w:val="DefaultParagraphFont"/>
    <w:link w:val="Footer"/>
    <w:uiPriority w:val="99"/>
    <w:rsid w:val="001671BA"/>
  </w:style>
  <w:style w:type="character" w:styleId="PageNumber">
    <w:name w:val="page number"/>
    <w:basedOn w:val="DefaultParagraphFont"/>
    <w:uiPriority w:val="99"/>
    <w:unhideWhenUsed/>
    <w:rsid w:val="001671BA"/>
  </w:style>
  <w:style w:type="paragraph" w:styleId="Header">
    <w:name w:val="header"/>
    <w:basedOn w:val="Normal"/>
    <w:link w:val="HeaderChar"/>
    <w:uiPriority w:val="99"/>
    <w:unhideWhenUsed/>
    <w:rsid w:val="004A6A0B"/>
    <w:pPr>
      <w:tabs>
        <w:tab w:val="center" w:pos="4320"/>
        <w:tab w:val="right" w:pos="8640"/>
      </w:tabs>
    </w:pPr>
  </w:style>
  <w:style w:type="character" w:customStyle="1" w:styleId="HeaderChar">
    <w:name w:val="Header Char"/>
    <w:basedOn w:val="DefaultParagraphFont"/>
    <w:link w:val="Header"/>
    <w:uiPriority w:val="99"/>
    <w:rsid w:val="004A6A0B"/>
  </w:style>
  <w:style w:type="character" w:styleId="Hyperlink">
    <w:name w:val="Hyperlink"/>
    <w:basedOn w:val="DefaultParagraphFont"/>
    <w:uiPriority w:val="99"/>
    <w:unhideWhenUsed/>
    <w:rsid w:val="00A336EC"/>
    <w:rPr>
      <w:color w:val="0000FF" w:themeColor="hyperlink"/>
      <w:u w:val="single"/>
    </w:rPr>
  </w:style>
  <w:style w:type="paragraph" w:styleId="FootnoteText">
    <w:name w:val="footnote text"/>
    <w:basedOn w:val="Normal"/>
    <w:link w:val="FootnoteTextChar"/>
    <w:uiPriority w:val="99"/>
    <w:rsid w:val="0073373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33736"/>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733736"/>
    <w:rPr>
      <w:vertAlign w:val="superscript"/>
    </w:rPr>
  </w:style>
  <w:style w:type="character" w:styleId="UnresolvedMention">
    <w:name w:val="Unresolved Mention"/>
    <w:basedOn w:val="DefaultParagraphFont"/>
    <w:uiPriority w:val="99"/>
    <w:rsid w:val="0024644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216680">
      <w:bodyDiv w:val="1"/>
      <w:marLeft w:val="0"/>
      <w:marRight w:val="0"/>
      <w:marTop w:val="0"/>
      <w:marBottom w:val="0"/>
      <w:divBdr>
        <w:top w:val="none" w:sz="0" w:space="0" w:color="auto"/>
        <w:left w:val="none" w:sz="0" w:space="0" w:color="auto"/>
        <w:bottom w:val="none" w:sz="0" w:space="0" w:color="auto"/>
        <w:right w:val="none" w:sz="0" w:space="0" w:color="auto"/>
      </w:divBdr>
      <w:divsChild>
        <w:div w:id="1502617920">
          <w:marLeft w:val="360"/>
          <w:marRight w:val="0"/>
          <w:marTop w:val="0"/>
          <w:marBottom w:val="0"/>
          <w:divBdr>
            <w:top w:val="none" w:sz="0" w:space="0" w:color="auto"/>
            <w:left w:val="none" w:sz="0" w:space="0" w:color="auto"/>
            <w:bottom w:val="none" w:sz="0" w:space="0" w:color="auto"/>
            <w:right w:val="none" w:sz="0" w:space="0" w:color="auto"/>
          </w:divBdr>
        </w:div>
      </w:divsChild>
    </w:div>
    <w:div w:id="1133015738">
      <w:bodyDiv w:val="1"/>
      <w:marLeft w:val="0"/>
      <w:marRight w:val="0"/>
      <w:marTop w:val="0"/>
      <w:marBottom w:val="0"/>
      <w:divBdr>
        <w:top w:val="none" w:sz="0" w:space="0" w:color="auto"/>
        <w:left w:val="none" w:sz="0" w:space="0" w:color="auto"/>
        <w:bottom w:val="none" w:sz="0" w:space="0" w:color="auto"/>
        <w:right w:val="none" w:sz="0" w:space="0" w:color="auto"/>
      </w:divBdr>
      <w:divsChild>
        <w:div w:id="1587878882">
          <w:marLeft w:val="446"/>
          <w:marRight w:val="0"/>
          <w:marTop w:val="0"/>
          <w:marBottom w:val="0"/>
          <w:divBdr>
            <w:top w:val="none" w:sz="0" w:space="0" w:color="auto"/>
            <w:left w:val="none" w:sz="0" w:space="0" w:color="auto"/>
            <w:bottom w:val="none" w:sz="0" w:space="0" w:color="auto"/>
            <w:right w:val="none" w:sz="0" w:space="0" w:color="auto"/>
          </w:divBdr>
        </w:div>
      </w:divsChild>
    </w:div>
    <w:div w:id="1474828367">
      <w:bodyDiv w:val="1"/>
      <w:marLeft w:val="0"/>
      <w:marRight w:val="0"/>
      <w:marTop w:val="0"/>
      <w:marBottom w:val="0"/>
      <w:divBdr>
        <w:top w:val="none" w:sz="0" w:space="0" w:color="auto"/>
        <w:left w:val="none" w:sz="0" w:space="0" w:color="auto"/>
        <w:bottom w:val="none" w:sz="0" w:space="0" w:color="auto"/>
        <w:right w:val="none" w:sz="0" w:space="0" w:color="auto"/>
      </w:divBdr>
      <w:divsChild>
        <w:div w:id="409158706">
          <w:marLeft w:val="44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www.gsstrategy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dc:creator>
  <cp:keywords/>
  <dc:description/>
  <cp:lastModifiedBy>Robert Jones</cp:lastModifiedBy>
  <cp:revision>17</cp:revision>
  <dcterms:created xsi:type="dcterms:W3CDTF">2021-06-17T18:56:00Z</dcterms:created>
  <dcterms:modified xsi:type="dcterms:W3CDTF">2021-06-23T16:08:00Z</dcterms:modified>
</cp:coreProperties>
</file>